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720" w:lineRule="exact"/>
        <w:jc w:val="center"/>
        <w:rPr>
          <w:rFonts w:ascii="隶书" w:hAnsi="黑体" w:eastAsia="隶书"/>
          <w:spacing w:val="10"/>
          <w:sz w:val="52"/>
          <w:szCs w:val="52"/>
        </w:rPr>
      </w:pPr>
      <w:bookmarkStart w:id="0" w:name="_GoBack"/>
      <w:r>
        <w:rPr>
          <w:rFonts w:hint="eastAsia" w:ascii="隶书" w:hAnsi="黑体" w:eastAsia="隶书"/>
          <w:spacing w:val="10"/>
          <w:sz w:val="52"/>
          <w:szCs w:val="52"/>
        </w:rPr>
        <w:t>广东培正学院</w:t>
      </w:r>
    </w:p>
    <w:p>
      <w:pPr>
        <w:spacing w:line="720" w:lineRule="exact"/>
        <w:jc w:val="center"/>
        <w:rPr>
          <w:rFonts w:ascii="黑体" w:hAnsi="黑体" w:eastAsia="黑体"/>
          <w:spacing w:val="28"/>
          <w:sz w:val="56"/>
          <w:szCs w:val="48"/>
        </w:rPr>
      </w:pPr>
      <w:r>
        <w:rPr>
          <w:rFonts w:hint="eastAsia" w:ascii="黑体" w:hAnsi="黑体" w:eastAsia="黑体"/>
          <w:spacing w:val="28"/>
          <w:sz w:val="56"/>
          <w:szCs w:val="48"/>
        </w:rPr>
        <w:t>本科教学审核评建工作简报</w:t>
      </w:r>
    </w:p>
    <w:p>
      <w:pPr>
        <w:spacing w:line="720" w:lineRule="exact"/>
        <w:jc w:val="center"/>
        <w:rPr>
          <w:rFonts w:ascii="黑体" w:hAnsi="黑体" w:eastAsia="黑体"/>
          <w:spacing w:val="28"/>
          <w:sz w:val="28"/>
          <w:szCs w:val="48"/>
        </w:rPr>
      </w:pPr>
      <w:r>
        <w:rPr>
          <w:rFonts w:hint="eastAsia" w:ascii="黑体" w:hAnsi="黑体" w:eastAsia="黑体"/>
          <w:spacing w:val="28"/>
          <w:sz w:val="28"/>
          <w:szCs w:val="48"/>
        </w:rPr>
        <w:t>（第1期）2017年4月</w:t>
      </w:r>
    </w:p>
    <w:p>
      <w:pPr>
        <w:jc w:val="center"/>
        <w:rPr>
          <w:b/>
          <w:sz w:val="30"/>
          <w:szCs w:val="30"/>
        </w:rPr>
      </w:pPr>
      <w:r>
        <w:rPr>
          <w:b/>
          <w:sz w:val="30"/>
          <w:szCs w:val="30"/>
        </w:rPr>
        <w:pict>
          <v:line id="_x0000_s1026" o:spid="_x0000_s1026" o:spt="20" style="position:absolute;left:0pt;margin-left:-6.75pt;margin-top:13.8pt;height:0pt;width:426pt;z-index:251660288;mso-width-relative:page;mso-height-relative:page;" coordsize="21600,21600" o:gfxdata="UEsDBAoAAAAAAIdO4kAAAAAAAAAAAAAAAAAEAAAAZHJzL1BLAwQUAAAACACHTuJA7SC9OtgAAAAJ&#10;AQAADwAAAGRycy9kb3ducmV2LnhtbE2Py27CMBBF95X4B2uQugMn0JIoxEEICambUkH7ASYekoh4&#10;HMXmEb6+U3XRLufO0Z0z+epuW3HF3jeOFMTTCARS6UxDlYKvz+0kBeGDJqNbR6hgQA+rYvSU68y4&#10;G+3xegiV4BLymVZQh9BlUvqyRqv91HVIvDu53urAY19J0+sbl9tWzqJoIa1uiC/UusNNjeX5cLEK&#10;9hu3S9bdy8fbLryfksdjwLIalHoex9ESRMB7+IPhR5/VoWCno7uQ8aJVMInnr4wqmCULEAyk85SD&#10;428gi1z+/6D4BlBLAwQUAAAACACHTuJAZwt2+MQBAACCAwAADgAAAGRycy9lMm9Eb2MueG1srVNL&#10;jhMxEN0jcQfLe9KdiMColc4sJgwbBJFgDlDxp9uSf3KZdHIWrsGKDceZa1B2MhmY2SBEFk65XPXq&#10;1avq1fXBWbZXCU3wPZ/PWs6UF0EaP/T87svtqyvOMIOXYINXPT8q5Nfrly9WU+zUIozBSpUYgXjs&#10;ptjzMefYNQ2KUTnAWYjK06MOyUGmaxoamWAidGebRdu+aaaQZExBKETybk6PfF3xtVYif9IaVWa2&#10;58Qt1zPVc1fOZr2CbkgQRyPONOAfWDgwnopeoDaQgX1N5hmUMyIFDDrPRHBN0NoIVXugbubtk24+&#10;jxBV7YXEwXiRCf8frPi43yZmJM2OMw+ORnT/7fv9j59sUbSZInYUcuO36XzDuE2l0YNOrvxTC+xQ&#10;9Txe9FSHzAQ5l6/nLQ2JM/Hw1jwmxoT5vQqOFaPn1vjSKnSw/4CZilHoQ0hxW88mIrm8erskPKBV&#10;0RYymS4SefRDTcZgjbw11pYUTMPuxia2hzL8+is9EfAfYaXKBnA8xdWn01qMCuQ7L1k+RpLF0/7y&#10;wsEpyZlVtO7FIkDoMhj7N5FU2npiUGQ9CVmsXZDHqm/106Arx/NSlk36/V6zHz+d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tIL062AAAAAkBAAAPAAAAAAAAAAEAIAAAACIAAABkcnMvZG93bnJl&#10;di54bWxQSwECFAAUAAAACACHTuJAZwt2+MQBAACCAwAADgAAAAAAAAABACAAAAAnAQAAZHJzL2Uy&#10;b0RvYy54bWxQSwUGAAAAAAYABgBZAQAAXQUAAAAA&#10;">
            <v:path arrowok="t"/>
            <v:fill focussize="0,0"/>
            <v:stroke weight="1.25pt"/>
            <v:imagedata o:title=""/>
            <o:lock v:ext="edit"/>
          </v:line>
        </w:pict>
      </w:r>
    </w:p>
    <w:p>
      <w:pPr>
        <w:jc w:val="center"/>
        <w:rPr>
          <w:b/>
          <w:sz w:val="32"/>
          <w:szCs w:val="36"/>
        </w:rPr>
      </w:pPr>
      <w:r>
        <w:rPr>
          <w:rFonts w:hint="eastAsia"/>
          <w:b/>
          <w:sz w:val="32"/>
          <w:szCs w:val="36"/>
        </w:rPr>
        <w:t>编者的话</w:t>
      </w:r>
    </w:p>
    <w:p>
      <w:pPr>
        <w:spacing w:line="380" w:lineRule="exact"/>
        <w:ind w:firstLine="482"/>
        <w:rPr>
          <w:rFonts w:asciiTheme="minorEastAsia" w:hAnsiTheme="minorEastAsia"/>
          <w:sz w:val="24"/>
        </w:rPr>
      </w:pPr>
      <w:r>
        <w:rPr>
          <w:rFonts w:hint="eastAsia" w:asciiTheme="minorEastAsia" w:hAnsiTheme="minorEastAsia"/>
          <w:sz w:val="24"/>
        </w:rPr>
        <w:t>2013年12月5日，教育部下发了《教育部关于开展普通高等学校本科教学工作审核评估的通知》（教高[2013]10号）；2015年1月20日，广东省教育厅下发了《广东省教育厅关于做好本科教学工作审核评估准备工作的通知》（粤教高函[2015]10号）；2015年6月30日，广东省教育厅下发了急件《广东省教育厅关于公布普通高等学校本科教学工作审核评估时间安排的通知》（粤教高函[2015]123号）。根据安排，2018年4月，我校将接受省教育厅组织的专家组的现场本科教学工作审核评估，时间仅剩1年，要做的事情非常多，时间很紧迫。</w:t>
      </w:r>
    </w:p>
    <w:p>
      <w:pPr>
        <w:spacing w:line="380" w:lineRule="exact"/>
        <w:ind w:firstLine="482"/>
        <w:rPr>
          <w:rFonts w:asciiTheme="minorEastAsia" w:hAnsiTheme="minorEastAsia"/>
          <w:sz w:val="24"/>
        </w:rPr>
      </w:pPr>
      <w:r>
        <w:rPr>
          <w:rFonts w:hint="eastAsia" w:asciiTheme="minorEastAsia" w:hAnsiTheme="minorEastAsia"/>
          <w:sz w:val="24"/>
        </w:rPr>
        <w:t>为了在这一年里紧张而又不忙乱、井然有序并卓有成效地开展各项工作，学校编制了《广东培正学院本科教学审核评建工作任务表》（附后），并决定对照任务表，每个月初出一期《广东培正学院本科教学审核评建工作简报》，简要通报各项审核工作的进展情况、存在的各种问题、好的经验，以有效促进审核评估工作顺利进行。本期是第1期，热烈欢迎广大师生员工踊跃投稿。</w:t>
      </w:r>
    </w:p>
    <w:p>
      <w:pPr>
        <w:spacing w:beforeLines="100" w:afterLines="50" w:line="420" w:lineRule="exact"/>
        <w:jc w:val="center"/>
        <w:rPr>
          <w:rFonts w:ascii="宋体" w:hAnsi="宋体"/>
          <w:b/>
          <w:sz w:val="36"/>
        </w:rPr>
      </w:pPr>
      <w:r>
        <w:rPr>
          <w:rFonts w:hint="eastAsia" w:ascii="宋体" w:hAnsi="宋体"/>
          <w:b/>
          <w:sz w:val="36"/>
        </w:rPr>
        <w:t>目  录</w:t>
      </w:r>
    </w:p>
    <w:p>
      <w:pPr>
        <w:spacing w:afterLines="30" w:line="380" w:lineRule="exact"/>
        <w:rPr>
          <w:rFonts w:ascii="华文新魏" w:eastAsia="华文新魏" w:hAnsiTheme="minorEastAsia"/>
          <w:sz w:val="28"/>
          <w:szCs w:val="30"/>
        </w:rPr>
      </w:pPr>
      <w:r>
        <w:rPr>
          <w:rFonts w:hint="eastAsia" w:ascii="华文新魏" w:eastAsia="华文新魏" w:hAnsiTheme="minorEastAsia"/>
          <w:sz w:val="28"/>
          <w:szCs w:val="30"/>
        </w:rPr>
        <w:t>编者的话</w:t>
      </w:r>
    </w:p>
    <w:p>
      <w:pPr>
        <w:spacing w:afterLines="30" w:line="380" w:lineRule="exact"/>
        <w:rPr>
          <w:rFonts w:ascii="华文新魏" w:eastAsia="华文新魏" w:hAnsiTheme="minorEastAsia"/>
          <w:sz w:val="28"/>
          <w:szCs w:val="30"/>
        </w:rPr>
      </w:pPr>
      <w:r>
        <w:rPr>
          <w:rFonts w:hint="eastAsia" w:ascii="华文新魏" w:eastAsia="华文新魏" w:hAnsiTheme="minorEastAsia"/>
          <w:sz w:val="28"/>
          <w:szCs w:val="30"/>
        </w:rPr>
        <w:t>评建工作动态</w:t>
      </w:r>
    </w:p>
    <w:p>
      <w:pPr>
        <w:spacing w:line="460" w:lineRule="exact"/>
        <w:jc w:val="left"/>
        <w:rPr>
          <w:rFonts w:ascii="宋体" w:hAnsi="宋体"/>
          <w:b/>
          <w:sz w:val="24"/>
          <w:szCs w:val="30"/>
        </w:rPr>
      </w:pPr>
      <w:r>
        <w:rPr>
          <w:rFonts w:hint="eastAsia" w:ascii="宋体" w:hAnsi="宋体"/>
          <w:b/>
          <w:sz w:val="24"/>
          <w:szCs w:val="30"/>
        </w:rPr>
        <w:t>02  二级教学单位2015—2016学年教学工作评估表彰</w:t>
      </w:r>
    </w:p>
    <w:p>
      <w:pPr>
        <w:spacing w:line="460" w:lineRule="exact"/>
        <w:jc w:val="left"/>
        <w:rPr>
          <w:rFonts w:ascii="宋体" w:hAnsi="宋体"/>
          <w:sz w:val="24"/>
          <w:szCs w:val="30"/>
        </w:rPr>
      </w:pPr>
      <w:r>
        <w:rPr>
          <w:rFonts w:hint="eastAsia" w:ascii="宋体" w:hAnsi="宋体"/>
          <w:b/>
          <w:sz w:val="24"/>
          <w:szCs w:val="30"/>
        </w:rPr>
        <w:t>02  调整审核评估领导机构  成立审核评估材料组</w:t>
      </w:r>
    </w:p>
    <w:p>
      <w:pPr>
        <w:spacing w:line="460" w:lineRule="exact"/>
        <w:jc w:val="left"/>
        <w:rPr>
          <w:rFonts w:ascii="宋体" w:hAnsi="宋体"/>
          <w:sz w:val="24"/>
          <w:szCs w:val="30"/>
        </w:rPr>
      </w:pPr>
      <w:r>
        <w:rPr>
          <w:rFonts w:hint="eastAsia" w:ascii="宋体" w:hAnsi="宋体"/>
          <w:b/>
          <w:sz w:val="24"/>
          <w:szCs w:val="30"/>
        </w:rPr>
        <w:t>03  新增学士学位申报、新专业检查</w:t>
      </w:r>
    </w:p>
    <w:p>
      <w:pPr>
        <w:spacing w:line="460" w:lineRule="exact"/>
        <w:jc w:val="left"/>
        <w:rPr>
          <w:rFonts w:ascii="宋体" w:hAnsi="宋体"/>
          <w:b/>
          <w:sz w:val="24"/>
          <w:szCs w:val="30"/>
        </w:rPr>
      </w:pPr>
      <w:r>
        <w:rPr>
          <w:rFonts w:hint="eastAsia" w:ascii="宋体" w:hAnsi="宋体"/>
          <w:b/>
          <w:sz w:val="24"/>
          <w:szCs w:val="30"/>
        </w:rPr>
        <w:t xml:space="preserve">03  </w:t>
      </w:r>
      <w:r>
        <w:rPr>
          <w:rFonts w:ascii="宋体" w:hAnsi="宋体"/>
          <w:b/>
          <w:sz w:val="24"/>
          <w:szCs w:val="30"/>
        </w:rPr>
        <w:t>《创新强校工程“十三五”建设规划》</w:t>
      </w:r>
      <w:r>
        <w:rPr>
          <w:rFonts w:hint="eastAsia" w:ascii="宋体" w:hAnsi="宋体"/>
          <w:b/>
          <w:sz w:val="24"/>
          <w:szCs w:val="30"/>
        </w:rPr>
        <w:t>编制工作基本完成</w:t>
      </w:r>
    </w:p>
    <w:p>
      <w:pPr>
        <w:spacing w:line="460" w:lineRule="exact"/>
        <w:jc w:val="left"/>
        <w:rPr>
          <w:rFonts w:hint="eastAsia" w:ascii="宋体" w:hAnsi="宋体"/>
          <w:b/>
          <w:sz w:val="24"/>
          <w:szCs w:val="30"/>
        </w:rPr>
      </w:pPr>
      <w:r>
        <w:rPr>
          <w:rFonts w:hint="eastAsia" w:ascii="宋体" w:hAnsi="宋体"/>
          <w:b/>
          <w:sz w:val="24"/>
          <w:szCs w:val="30"/>
        </w:rPr>
        <w:t>03  进一步落实2017级人才培养方案实践教学环节</w:t>
      </w:r>
    </w:p>
    <w:p>
      <w:pPr>
        <w:spacing w:beforeLines="30" w:afterLines="30" w:line="380" w:lineRule="exact"/>
        <w:rPr>
          <w:rFonts w:ascii="宋体" w:hAnsi="宋体"/>
          <w:b/>
          <w:sz w:val="24"/>
          <w:szCs w:val="30"/>
        </w:rPr>
      </w:pPr>
      <w:r>
        <w:rPr>
          <w:rFonts w:hint="eastAsia" w:ascii="华文新魏" w:eastAsia="华文新魏" w:hAnsiTheme="minorEastAsia"/>
          <w:sz w:val="28"/>
          <w:szCs w:val="30"/>
        </w:rPr>
        <w:t>评建工作任务表</w:t>
      </w:r>
    </w:p>
    <w:p>
      <w:pPr>
        <w:spacing w:line="460" w:lineRule="exact"/>
        <w:ind w:left="482" w:hanging="482" w:hangingChars="200"/>
        <w:jc w:val="left"/>
        <w:rPr>
          <w:rFonts w:asciiTheme="minorEastAsia" w:hAnsiTheme="minorEastAsia"/>
        </w:rPr>
      </w:pPr>
      <w:r>
        <w:rPr>
          <w:rFonts w:hint="eastAsia" w:ascii="宋体" w:hAnsi="宋体"/>
          <w:b/>
          <w:sz w:val="24"/>
          <w:szCs w:val="30"/>
        </w:rPr>
        <w:t>05  广东培正学院本科教学审核评建工作任务表</w:t>
      </w:r>
    </w:p>
    <w:p>
      <w:pPr>
        <w:spacing w:beforeLines="50" w:afterLines="50"/>
        <w:jc w:val="left"/>
        <w:rPr>
          <w:b/>
          <w:sz w:val="32"/>
          <w:szCs w:val="36"/>
        </w:rPr>
      </w:pPr>
      <w:r>
        <w:rPr>
          <w:rFonts w:hint="eastAsia"/>
          <w:b/>
          <w:sz w:val="32"/>
          <w:szCs w:val="36"/>
        </w:rPr>
        <w:t>【评建工作动态】</w:t>
      </w:r>
    </w:p>
    <w:p>
      <w:pPr>
        <w:spacing w:beforeLines="50" w:afterLines="50"/>
        <w:jc w:val="center"/>
        <w:rPr>
          <w:b/>
          <w:sz w:val="28"/>
          <w:szCs w:val="36"/>
        </w:rPr>
      </w:pPr>
      <w:r>
        <w:rPr>
          <w:rFonts w:hint="eastAsia"/>
          <w:b/>
          <w:sz w:val="28"/>
          <w:szCs w:val="36"/>
        </w:rPr>
        <w:t>二级教学单位2015—2016学年教学工作评估表彰</w:t>
      </w:r>
    </w:p>
    <w:p>
      <w:pPr>
        <w:spacing w:line="460" w:lineRule="exact"/>
        <w:ind w:firstLine="480" w:firstLineChars="200"/>
        <w:rPr>
          <w:rFonts w:asciiTheme="minorEastAsia" w:hAnsiTheme="minorEastAsia"/>
          <w:sz w:val="24"/>
        </w:rPr>
      </w:pPr>
      <w:r>
        <w:rPr>
          <w:rFonts w:hint="eastAsia" w:asciiTheme="minorEastAsia" w:hAnsiTheme="minorEastAsia"/>
          <w:sz w:val="24"/>
        </w:rPr>
        <w:t>2016年7月至12月，学校组织教务处、学生处、科研处、人事处、评建办等部门对管理学院、外国语学院、创新创业教育学院、会计学系、经济学系、法学系、计算机科学与工程系、人文系、艺术设计系、思政部和体育部等11个二级教学单位2015—2016学年本科教学工作进行评估、并于2016年12月1日正式公布了评估结果（培正教[2016]49号）。2017年3月14日，学校决定对2015-2016学年院系教学工作评估先进单位进行表彰并给予奖励。（见《广东培正学院关于表彰2015-2016学年院（系）本科教学工作评估先进单位的决定》（培正教[2017]4号））表彰与奖励分为：总分奖、单项奖。单项奖包括“教学管理”“学生工作”“科研与教学改革”“校企合作”。</w:t>
      </w:r>
    </w:p>
    <w:p>
      <w:pPr>
        <w:spacing w:line="460" w:lineRule="exact"/>
        <w:ind w:firstLine="480" w:firstLineChars="200"/>
        <w:rPr>
          <w:rFonts w:asciiTheme="minorEastAsia" w:hAnsiTheme="minorEastAsia"/>
          <w:sz w:val="24"/>
        </w:rPr>
      </w:pPr>
      <w:r>
        <w:rPr>
          <w:rFonts w:hint="eastAsia" w:asciiTheme="minorEastAsia" w:hAnsiTheme="minorEastAsia"/>
          <w:sz w:val="24"/>
        </w:rPr>
        <w:t>为进一步完善教学质量保障机制，更好地开展二级教学单位本科教学评估工作，教务处、评建办结合2016年评估工作开展实际情况，编制了《广东培正学院二级教学单位本科教学工作评估方案（试行）》（修订建议稿），并向教学院系、行政部门征求对《方案》的修订意见。本项工作目前正在进行过程中。并将于7月份启动2016—2017学年院系新一轮教学评估工作，推进和完善院系教学状态评估常态化，不断提高应用型人才培养质量。请各院系部结合上一轮评估结果，认真查找问题，以评促建，以评促改，编制整改方案并积极组织落实，切实做好整改工作，接受新一轮的二级教学单位本科教学工作评估。</w:t>
      </w:r>
    </w:p>
    <w:p>
      <w:pPr>
        <w:spacing w:beforeLines="50" w:afterLines="50"/>
        <w:jc w:val="center"/>
        <w:rPr>
          <w:rFonts w:asciiTheme="minorEastAsia" w:hAnsiTheme="minorEastAsia"/>
          <w:sz w:val="24"/>
        </w:rPr>
      </w:pPr>
      <w:r>
        <w:rPr>
          <w:rFonts w:hint="eastAsia"/>
          <w:b/>
          <w:sz w:val="28"/>
          <w:szCs w:val="36"/>
        </w:rPr>
        <w:t>调整审核评估领导机构  成立审核评估材料组</w:t>
      </w:r>
    </w:p>
    <w:p>
      <w:pPr>
        <w:spacing w:line="460" w:lineRule="exact"/>
        <w:ind w:firstLine="480" w:firstLineChars="200"/>
        <w:rPr>
          <w:rFonts w:asciiTheme="minorEastAsia" w:hAnsiTheme="minorEastAsia"/>
          <w:sz w:val="24"/>
        </w:rPr>
      </w:pPr>
      <w:r>
        <w:rPr>
          <w:rFonts w:hint="eastAsia" w:asciiTheme="minorEastAsia" w:hAnsiTheme="minorEastAsia"/>
          <w:sz w:val="24"/>
        </w:rPr>
        <w:t>2017年3月13日，学校下发了《广东培正学院关于调整审核评估工作领导小组成员的通知》（培正督评[2017]1号）。2017年3月20日印发了《广东培正学院关于成立审核评估材料工作组的通知》（培正督评[2017]2号）。</w:t>
      </w:r>
    </w:p>
    <w:p>
      <w:pPr>
        <w:spacing w:line="460" w:lineRule="exact"/>
        <w:ind w:firstLine="480" w:firstLineChars="200"/>
        <w:rPr>
          <w:rFonts w:asciiTheme="minorEastAsia" w:hAnsiTheme="minorEastAsia"/>
          <w:sz w:val="24"/>
        </w:rPr>
      </w:pPr>
      <w:r>
        <w:rPr>
          <w:rFonts w:hint="eastAsia" w:asciiTheme="minorEastAsia" w:hAnsiTheme="minorEastAsia"/>
          <w:sz w:val="24"/>
        </w:rPr>
        <w:t>审核评估材料工作组的任务是：负责学校审核评估《自评报告》《校长报告》以及学校层面各种与审核评估相关材料的撰写，以及整理支撑材料等工作。根据学校评估工作安排，材料组目前正在起草本科教学工作审核评估《自评报告》提纲，本项工作预计在4月份完成。</w:t>
      </w:r>
    </w:p>
    <w:p>
      <w:pPr>
        <w:spacing w:line="460" w:lineRule="exact"/>
        <w:ind w:firstLine="480" w:firstLineChars="200"/>
        <w:rPr>
          <w:rFonts w:asciiTheme="minorEastAsia" w:hAnsiTheme="minorEastAsia"/>
          <w:sz w:val="24"/>
        </w:rPr>
      </w:pPr>
      <w:r>
        <w:rPr>
          <w:rFonts w:hint="eastAsia" w:asciiTheme="minorEastAsia" w:hAnsiTheme="minorEastAsia"/>
          <w:sz w:val="24"/>
        </w:rPr>
        <w:t>审核评估材料工作组3月份还进行了如下工作：</w:t>
      </w:r>
    </w:p>
    <w:p>
      <w:pPr>
        <w:spacing w:line="460" w:lineRule="exact"/>
        <w:ind w:firstLine="422" w:firstLineChars="150"/>
        <w:rPr>
          <w:rFonts w:asciiTheme="minorEastAsia" w:hAnsiTheme="minorEastAsia"/>
          <w:sz w:val="24"/>
        </w:rPr>
      </w:pPr>
      <w:r>
        <w:rPr>
          <w:rFonts w:hint="eastAsia" w:ascii="宋体" w:hAnsi="宋体"/>
          <w:b/>
          <w:color w:val="000000"/>
          <w:sz w:val="28"/>
          <w:szCs w:val="32"/>
        </w:rPr>
        <w:t>＊</w:t>
      </w:r>
      <w:r>
        <w:rPr>
          <w:rFonts w:hint="eastAsia"/>
          <w:color w:val="000000"/>
          <w:sz w:val="24"/>
        </w:rPr>
        <w:t>分别召开了与教务处、校办、招生办、人事处、教发中心、学生处等牵头部门的第二轮评估引导性问题解答研讨会，对如何回答引导性问题进行分析，讨论了下一步要做的工作。</w:t>
      </w:r>
    </w:p>
    <w:p>
      <w:pPr>
        <w:spacing w:line="460" w:lineRule="exact"/>
        <w:ind w:firstLine="422" w:firstLineChars="150"/>
        <w:rPr>
          <w:color w:val="000000"/>
          <w:sz w:val="24"/>
        </w:rPr>
      </w:pPr>
      <w:r>
        <w:rPr>
          <w:rFonts w:hint="eastAsia" w:ascii="宋体" w:hAnsi="宋体"/>
          <w:b/>
          <w:color w:val="000000"/>
          <w:sz w:val="28"/>
          <w:szCs w:val="32"/>
        </w:rPr>
        <w:t>＊</w:t>
      </w:r>
      <w:r>
        <w:rPr>
          <w:rFonts w:hint="eastAsia"/>
          <w:color w:val="000000"/>
          <w:sz w:val="24"/>
        </w:rPr>
        <w:t xml:space="preserve">编印了《普通高等学校本科教学工作审核评估文件汇编》，将教育部、省教育厅和学校出台的相关评估文件整理成册，并发放给了全体校领导和学校各部门，以便全校师生了解我校审核评估的进度和计划安排。   </w:t>
      </w:r>
    </w:p>
    <w:p>
      <w:pPr>
        <w:spacing w:line="460" w:lineRule="exact"/>
        <w:ind w:firstLine="422" w:firstLineChars="150"/>
        <w:rPr>
          <w:color w:val="000000"/>
          <w:sz w:val="24"/>
        </w:rPr>
      </w:pPr>
      <w:r>
        <w:rPr>
          <w:rFonts w:hint="eastAsia" w:ascii="宋体" w:hAnsi="宋体"/>
          <w:b/>
          <w:color w:val="000000"/>
          <w:sz w:val="28"/>
          <w:szCs w:val="32"/>
        </w:rPr>
        <w:t>＊</w:t>
      </w:r>
      <w:r>
        <w:rPr>
          <w:rFonts w:hint="eastAsia"/>
          <w:color w:val="000000"/>
          <w:sz w:val="24"/>
        </w:rPr>
        <w:t>印发了2012年我校合格评估的《自评报告》《整改方案》《整改报告》，针对合格评估的情况，进一步落实我校合格评估的整改工作。</w:t>
      </w:r>
    </w:p>
    <w:p>
      <w:pPr>
        <w:spacing w:beforeLines="50" w:afterLines="50"/>
        <w:jc w:val="center"/>
        <w:rPr>
          <w:rFonts w:asciiTheme="minorEastAsia" w:hAnsiTheme="minorEastAsia"/>
          <w:sz w:val="24"/>
        </w:rPr>
      </w:pPr>
      <w:r>
        <w:rPr>
          <w:rFonts w:hint="eastAsia"/>
          <w:b/>
          <w:sz w:val="28"/>
          <w:szCs w:val="36"/>
        </w:rPr>
        <w:t>新增学士学位申报、新专业检查</w:t>
      </w:r>
    </w:p>
    <w:p>
      <w:pPr>
        <w:spacing w:line="460" w:lineRule="exact"/>
        <w:ind w:firstLine="422" w:firstLineChars="150"/>
        <w:rPr>
          <w:rFonts w:ascii="宋体" w:hAnsi="宋体" w:cs="宋体"/>
          <w:sz w:val="24"/>
        </w:rPr>
      </w:pPr>
      <w:r>
        <w:rPr>
          <w:rFonts w:hint="eastAsia" w:ascii="宋体" w:hAnsi="宋体"/>
          <w:b/>
          <w:color w:val="000000"/>
          <w:sz w:val="28"/>
          <w:szCs w:val="32"/>
        </w:rPr>
        <w:t>＊</w:t>
      </w:r>
      <w:r>
        <w:rPr>
          <w:rFonts w:hint="eastAsia"/>
          <w:color w:val="000000"/>
          <w:sz w:val="24"/>
        </w:rPr>
        <w:t>完成了《电子商务》《商务英语》《经济统计学》新增学士学位授予专业简况表的撰写，组织了广东培正学院学士学位委员会进行评审，目前正在进行公示，拟定4月20日前报送省学位办。</w:t>
      </w:r>
    </w:p>
    <w:p>
      <w:pPr>
        <w:spacing w:line="460" w:lineRule="exact"/>
        <w:ind w:firstLine="422" w:firstLineChars="150"/>
        <w:rPr>
          <w:color w:val="000000"/>
          <w:sz w:val="24"/>
        </w:rPr>
      </w:pPr>
      <w:r>
        <w:rPr>
          <w:rFonts w:hint="eastAsia" w:ascii="宋体" w:hAnsi="宋体"/>
          <w:b/>
          <w:color w:val="000000"/>
          <w:sz w:val="28"/>
          <w:szCs w:val="32"/>
        </w:rPr>
        <w:t>＊</w:t>
      </w:r>
      <w:r>
        <w:rPr>
          <w:rFonts w:hint="eastAsia"/>
          <w:color w:val="000000"/>
          <w:sz w:val="24"/>
        </w:rPr>
        <w:t>.收集了2016年度新专业建设的自评报告、数据表和自评打分表，对具体建设情况进行了初步落实，拟定4月份完成对新专业建设情况的检查，整理出检查报告。</w:t>
      </w:r>
    </w:p>
    <w:p>
      <w:pPr>
        <w:spacing w:beforeLines="50" w:afterLines="50"/>
        <w:jc w:val="center"/>
        <w:rPr>
          <w:b/>
          <w:sz w:val="28"/>
          <w:szCs w:val="36"/>
        </w:rPr>
      </w:pPr>
      <w:r>
        <w:rPr>
          <w:b/>
          <w:sz w:val="28"/>
          <w:szCs w:val="36"/>
        </w:rPr>
        <w:t>《创新强校工程“十三五”建设规划》</w:t>
      </w:r>
      <w:r>
        <w:rPr>
          <w:rFonts w:hint="eastAsia"/>
          <w:b/>
          <w:sz w:val="28"/>
          <w:szCs w:val="36"/>
        </w:rPr>
        <w:t>编制工作基本完成</w:t>
      </w:r>
    </w:p>
    <w:p>
      <w:pPr>
        <w:spacing w:line="460" w:lineRule="exact"/>
        <w:ind w:firstLine="480" w:firstLineChars="200"/>
        <w:rPr>
          <w:b/>
          <w:bCs/>
          <w:sz w:val="24"/>
        </w:rPr>
      </w:pPr>
      <w:r>
        <w:rPr>
          <w:rFonts w:ascii="宋体" w:hAnsi="宋体" w:cs="宋体"/>
          <w:sz w:val="24"/>
        </w:rPr>
        <w:t>2017年3月，</w:t>
      </w:r>
      <w:r>
        <w:rPr>
          <w:rFonts w:hint="eastAsia" w:ascii="宋体" w:hAnsi="宋体" w:cs="宋体"/>
          <w:sz w:val="24"/>
        </w:rPr>
        <w:t>规划处</w:t>
      </w:r>
      <w:r>
        <w:rPr>
          <w:rFonts w:ascii="宋体" w:hAnsi="宋体" w:cs="宋体"/>
          <w:sz w:val="24"/>
        </w:rPr>
        <w:t>初步编制完成《广东培正学院创新强校工程“十三五”建设规划》（讨论稿）。规划分为指导思想、总体思路、建设目标、主要建设内容、建设资金预算及主要用途、建设项目实施组织及进度安排和保障措施七部分，分别围绕“十三五”时期学校发展的指导思想和基本理念，提出到2020年的发展目标要求，从组织、计划、协调和控制等方面强化实施保障，确保目标任务顺利完成。</w:t>
      </w:r>
    </w:p>
    <w:p>
      <w:pPr>
        <w:spacing w:beforeLines="50" w:afterLines="50"/>
        <w:jc w:val="center"/>
        <w:rPr>
          <w:b/>
          <w:sz w:val="28"/>
          <w:szCs w:val="36"/>
        </w:rPr>
      </w:pPr>
      <w:r>
        <w:rPr>
          <w:rFonts w:hint="eastAsia"/>
          <w:b/>
          <w:sz w:val="28"/>
          <w:szCs w:val="36"/>
        </w:rPr>
        <w:t>进一步落实2017级人才培养方案实践教学环节</w:t>
      </w:r>
    </w:p>
    <w:p>
      <w:pPr>
        <w:adjustRightInd w:val="0"/>
        <w:snapToGrid w:val="0"/>
        <w:spacing w:line="360" w:lineRule="auto"/>
        <w:ind w:firstLine="480" w:firstLineChars="200"/>
        <w:rPr>
          <w:color w:val="000000"/>
          <w:sz w:val="24"/>
        </w:rPr>
      </w:pPr>
      <w:r>
        <w:rPr>
          <w:rFonts w:hint="eastAsia"/>
          <w:color w:val="000000"/>
          <w:sz w:val="24"/>
        </w:rPr>
        <w:t>根据《广东省普通高等学校本科教学工作审核评估引导性问题》的梳理，结合我校实际情况，更好地加强实践性教学环节，教务处分别于2017年3月10日和3月30日召开了相关部门的研讨会议。</w:t>
      </w:r>
    </w:p>
    <w:p>
      <w:pPr>
        <w:adjustRightInd w:val="0"/>
        <w:snapToGrid w:val="0"/>
        <w:spacing w:line="360" w:lineRule="auto"/>
        <w:ind w:firstLine="422" w:firstLineChars="150"/>
        <w:rPr>
          <w:color w:val="000000"/>
          <w:sz w:val="24"/>
        </w:rPr>
      </w:pPr>
      <w:r>
        <w:rPr>
          <w:rFonts w:hint="eastAsia" w:ascii="宋体" w:hAnsi="宋体"/>
          <w:b/>
          <w:color w:val="000000"/>
          <w:sz w:val="28"/>
          <w:szCs w:val="32"/>
        </w:rPr>
        <w:t>＊</w:t>
      </w:r>
      <w:r>
        <w:rPr>
          <w:rFonts w:hint="eastAsia"/>
          <w:color w:val="000000"/>
          <w:sz w:val="24"/>
        </w:rPr>
        <w:t>.2017年3月10日，常务副校长朱庆欢、赵教务长、教务处处长迟彦惠、副处长李文红、外国语学院院长战秀琴、副院长刘娟及相关负责老师在行政楼2号会议室研讨了有关英语实践课教学的问题。会议历时2小时，与会人员认为在2017级培养方案中针对《大学英语课程听力》和《大学英语读写课程读写》这两门课程总学时不变的前提下，分别增设16学时的实践课学时，以提高实践课时占总学时的比重。</w:t>
      </w:r>
    </w:p>
    <w:p>
      <w:pPr>
        <w:adjustRightInd w:val="0"/>
        <w:snapToGrid w:val="0"/>
        <w:spacing w:line="360" w:lineRule="auto"/>
        <w:ind w:firstLine="422" w:firstLineChars="150"/>
        <w:rPr>
          <w:color w:val="000000"/>
          <w:sz w:val="24"/>
        </w:rPr>
      </w:pPr>
      <w:r>
        <w:rPr>
          <w:rFonts w:hint="eastAsia" w:ascii="宋体" w:hAnsi="宋体"/>
          <w:b/>
          <w:color w:val="000000"/>
          <w:sz w:val="28"/>
          <w:szCs w:val="32"/>
        </w:rPr>
        <w:t>＊</w:t>
      </w:r>
      <w:r>
        <w:rPr>
          <w:rFonts w:hint="eastAsia"/>
          <w:color w:val="000000"/>
          <w:sz w:val="24"/>
        </w:rPr>
        <w:t>.2017年3月30日，常务副校长朱庆欢、赵教务长、教务处处长迟彦惠、副处长李文红、思想政治理论课教学部主任邓奎伟，学生处处长邓惠，在行政楼4号会议室进行“如何更好地将我校的第二课堂建设纳入人才培养体系的方案”研讨会。与会人员分别从教学管理和学生管理的角度提出了树立全方位开展思想政治理论教学的体系。通过近二个小时的探讨，大家达成共识：1.在2017级人才培养方案中将“综合实践课”模块中的“社会实践”1学分，改为“思想政治教育理论课社会实践”2学分；2.学生在校三年时间完成需要完成40个学时的实践活动，即可获得2学分。具体操作流程由教务处会同学生处与思想政治理论课教学部制定。</w:t>
      </w:r>
    </w:p>
    <w:p>
      <w:pPr>
        <w:spacing w:line="360" w:lineRule="auto"/>
        <w:ind w:firstLine="422" w:firstLineChars="150"/>
        <w:rPr>
          <w:color w:val="000000"/>
          <w:sz w:val="24"/>
        </w:rPr>
      </w:pPr>
      <w:r>
        <w:rPr>
          <w:rFonts w:hint="eastAsia" w:ascii="宋体" w:hAnsi="宋体"/>
          <w:b/>
          <w:color w:val="000000"/>
          <w:sz w:val="28"/>
          <w:szCs w:val="32"/>
        </w:rPr>
        <w:t>＊</w:t>
      </w:r>
      <w:r>
        <w:rPr>
          <w:rFonts w:hint="eastAsia"/>
          <w:color w:val="000000"/>
          <w:sz w:val="24"/>
        </w:rPr>
        <w:t>.教务处召开三次由董事会秘书处、信息设备与管理处、资产办等部门人员参加的会议，研讨实验室建设立项工作。后制定《</w:t>
      </w:r>
      <w:r>
        <w:rPr>
          <w:color w:val="000000"/>
          <w:sz w:val="24"/>
        </w:rPr>
        <w:t>实验（实训）室、多媒体教室建设工作程序（试行）</w:t>
      </w:r>
      <w:r>
        <w:rPr>
          <w:rFonts w:hint="eastAsia"/>
          <w:color w:val="000000"/>
          <w:sz w:val="24"/>
        </w:rPr>
        <w:t>》文件，明确实验室建设的工作流程，减轻了教师立项工作的负担，解决了一直以来教师不愿意申请立项的问题，建立起了教务处、信息设备与管理处、董事会秘书处、采购中心、院（系、部）等的实验室建设工作联动机制。</w:t>
      </w:r>
    </w:p>
    <w:p>
      <w:pPr>
        <w:spacing w:line="360" w:lineRule="auto"/>
        <w:ind w:firstLine="422" w:firstLineChars="150"/>
        <w:rPr>
          <w:color w:val="000000"/>
          <w:sz w:val="24"/>
        </w:rPr>
      </w:pPr>
      <w:r>
        <w:rPr>
          <w:rFonts w:hint="eastAsia" w:ascii="宋体" w:hAnsi="宋体"/>
          <w:b/>
          <w:color w:val="000000"/>
          <w:sz w:val="28"/>
          <w:szCs w:val="32"/>
        </w:rPr>
        <w:t>＊</w:t>
      </w:r>
      <w:r>
        <w:rPr>
          <w:rFonts w:hint="eastAsia"/>
          <w:color w:val="000000"/>
          <w:sz w:val="24"/>
        </w:rPr>
        <w:t>.3月17日，教务处组织管理学院、创业学院、信息设备处、董事会秘书处等一行共13人到广东白云学院调研实践教学及实验室建设，重点调研经管类综合仿真平台的使用及建设情况，为我校下一步开展仿真综合平台建设提供依据。</w:t>
      </w:r>
    </w:p>
    <w:p>
      <w:pPr>
        <w:adjustRightInd w:val="0"/>
        <w:snapToGrid w:val="0"/>
        <w:spacing w:line="360" w:lineRule="auto"/>
        <w:ind w:firstLine="480" w:firstLineChars="200"/>
        <w:rPr>
          <w:color w:val="000000"/>
          <w:sz w:val="24"/>
        </w:rPr>
      </w:pPr>
      <w:r>
        <w:rPr>
          <w:rFonts w:hint="eastAsia"/>
          <w:color w:val="000000"/>
          <w:sz w:val="24"/>
        </w:rPr>
        <w:t>本月工作加强了我校实践教学建设，将第二课堂活动</w:t>
      </w:r>
      <w:r>
        <w:rPr>
          <w:color w:val="000000"/>
          <w:sz w:val="24"/>
        </w:rPr>
        <w:t>建设纳入人才培养体</w:t>
      </w:r>
      <w:r>
        <w:rPr>
          <w:rFonts w:hint="eastAsia"/>
          <w:color w:val="000000"/>
          <w:sz w:val="24"/>
        </w:rPr>
        <w:t>方案之中，实现了“全人”培养的多途径、多部门、多维度的人才培养模式，进一步完善了我校人才培养体系。</w:t>
      </w:r>
    </w:p>
    <w:p>
      <w:pPr>
        <w:spacing w:line="360" w:lineRule="auto"/>
        <w:ind w:firstLine="454" w:firstLineChars="189"/>
        <w:rPr>
          <w:color w:val="000000"/>
          <w:sz w:val="24"/>
        </w:rPr>
        <w:sectPr>
          <w:footerReference r:id="rId3" w:type="default"/>
          <w:pgSz w:w="11906" w:h="16838"/>
          <w:pgMar w:top="1440" w:right="1800" w:bottom="1440" w:left="1800" w:header="851" w:footer="992" w:gutter="0"/>
          <w:cols w:space="425" w:num="1"/>
          <w:docGrid w:type="lines" w:linePitch="312" w:charSpace="0"/>
        </w:sectPr>
      </w:pPr>
    </w:p>
    <w:p>
      <w:pPr>
        <w:spacing w:afterLines="30"/>
        <w:jc w:val="center"/>
        <w:rPr>
          <w:b/>
          <w:sz w:val="36"/>
        </w:rPr>
      </w:pPr>
      <w:r>
        <w:rPr>
          <w:rFonts w:hint="eastAsia"/>
          <w:b/>
          <w:sz w:val="36"/>
        </w:rPr>
        <w:t>广东培正学院本科教学审核评建工作任务表</w:t>
      </w:r>
      <w:r>
        <w:rPr>
          <w:rFonts w:hint="eastAsia"/>
          <w:b/>
          <w:sz w:val="36"/>
          <w:szCs w:val="36"/>
        </w:rPr>
        <w:t>（2017年3月-2018年1月）</w:t>
      </w:r>
    </w:p>
    <w:tbl>
      <w:tblPr>
        <w:tblStyle w:val="10"/>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412"/>
        <w:gridCol w:w="910"/>
        <w:gridCol w:w="952"/>
        <w:gridCol w:w="952"/>
        <w:gridCol w:w="952"/>
        <w:gridCol w:w="953"/>
        <w:gridCol w:w="952"/>
        <w:gridCol w:w="952"/>
        <w:gridCol w:w="953"/>
        <w:gridCol w:w="952"/>
        <w:gridCol w:w="952"/>
        <w:gridCol w:w="953"/>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trPr>
        <w:tc>
          <w:tcPr>
            <w:tcW w:w="454" w:type="dxa"/>
            <w:vMerge w:val="restart"/>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序号</w:t>
            </w:r>
          </w:p>
        </w:tc>
        <w:tc>
          <w:tcPr>
            <w:tcW w:w="1412" w:type="dxa"/>
            <w:vMerge w:val="restart"/>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任务</w:t>
            </w:r>
          </w:p>
        </w:tc>
        <w:tc>
          <w:tcPr>
            <w:tcW w:w="10433" w:type="dxa"/>
            <w:gridSpan w:val="11"/>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工 作 进 度</w:t>
            </w:r>
          </w:p>
        </w:tc>
        <w:tc>
          <w:tcPr>
            <w:tcW w:w="850" w:type="dxa"/>
            <w:vMerge w:val="restart"/>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负责牵头单位</w:t>
            </w:r>
          </w:p>
        </w:tc>
        <w:tc>
          <w:tcPr>
            <w:tcW w:w="851" w:type="dxa"/>
            <w:vMerge w:val="restart"/>
            <w:vAlign w:val="center"/>
          </w:tcPr>
          <w:p>
            <w:pPr>
              <w:jc w:val="center"/>
              <w:rPr>
                <w:rFonts w:asciiTheme="minorHAnsi" w:hAnsiTheme="minorHAnsi" w:eastAsiaTheme="minorEastAsia" w:cstheme="minorBidi"/>
                <w:b/>
                <w:spacing w:val="-20"/>
                <w:szCs w:val="21"/>
              </w:rPr>
            </w:pPr>
            <w:r>
              <w:rPr>
                <w:rFonts w:hint="eastAsia" w:asciiTheme="minorHAnsi" w:hAnsiTheme="minorHAnsi" w:eastAsiaTheme="minorEastAsia" w:cstheme="minorBidi"/>
                <w:b/>
                <w:spacing w:val="-20"/>
                <w:szCs w:val="21"/>
              </w:rPr>
              <w:t>主管</w:t>
            </w:r>
          </w:p>
          <w:p>
            <w:pPr>
              <w:jc w:val="center"/>
              <w:rPr>
                <w:rFonts w:asciiTheme="minorHAnsi" w:hAnsiTheme="minorHAnsi" w:eastAsiaTheme="minorEastAsia" w:cstheme="minorBidi"/>
                <w:b/>
                <w:spacing w:val="-20"/>
                <w:szCs w:val="21"/>
              </w:rPr>
            </w:pPr>
            <w:r>
              <w:rPr>
                <w:rFonts w:hint="eastAsia" w:asciiTheme="minorHAnsi" w:hAnsiTheme="minorHAnsi" w:eastAsiaTheme="minorEastAsia" w:cstheme="minorBidi"/>
                <w:b/>
                <w:spacing w:val="-20"/>
                <w:szCs w:val="21"/>
              </w:rPr>
              <w:t>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54" w:type="dxa"/>
            <w:vMerge w:val="continue"/>
            <w:vAlign w:val="center"/>
          </w:tcPr>
          <w:p>
            <w:pPr>
              <w:rPr>
                <w:rFonts w:asciiTheme="minorHAnsi" w:hAnsiTheme="minorHAnsi" w:eastAsiaTheme="minorEastAsia" w:cstheme="minorBidi"/>
                <w:b/>
                <w:szCs w:val="21"/>
              </w:rPr>
            </w:pPr>
          </w:p>
        </w:tc>
        <w:tc>
          <w:tcPr>
            <w:tcW w:w="1412" w:type="dxa"/>
            <w:vMerge w:val="continue"/>
            <w:vAlign w:val="center"/>
          </w:tcPr>
          <w:p>
            <w:pPr>
              <w:rPr>
                <w:rFonts w:asciiTheme="minorHAnsi" w:hAnsiTheme="minorHAnsi" w:eastAsiaTheme="minorEastAsia" w:cstheme="minorBidi"/>
                <w:szCs w:val="21"/>
              </w:rPr>
            </w:pPr>
          </w:p>
        </w:tc>
        <w:tc>
          <w:tcPr>
            <w:tcW w:w="910"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3月</w:t>
            </w:r>
          </w:p>
        </w:tc>
        <w:tc>
          <w:tcPr>
            <w:tcW w:w="952"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4月</w:t>
            </w:r>
          </w:p>
        </w:tc>
        <w:tc>
          <w:tcPr>
            <w:tcW w:w="952"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5月</w:t>
            </w:r>
          </w:p>
        </w:tc>
        <w:tc>
          <w:tcPr>
            <w:tcW w:w="952"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6月</w:t>
            </w:r>
          </w:p>
        </w:tc>
        <w:tc>
          <w:tcPr>
            <w:tcW w:w="953"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7月</w:t>
            </w:r>
          </w:p>
        </w:tc>
        <w:tc>
          <w:tcPr>
            <w:tcW w:w="952"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8月</w:t>
            </w:r>
          </w:p>
        </w:tc>
        <w:tc>
          <w:tcPr>
            <w:tcW w:w="952"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9月</w:t>
            </w:r>
          </w:p>
        </w:tc>
        <w:tc>
          <w:tcPr>
            <w:tcW w:w="953"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10月</w:t>
            </w:r>
          </w:p>
        </w:tc>
        <w:tc>
          <w:tcPr>
            <w:tcW w:w="952"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11月</w:t>
            </w:r>
          </w:p>
        </w:tc>
        <w:tc>
          <w:tcPr>
            <w:tcW w:w="952"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12月</w:t>
            </w:r>
          </w:p>
        </w:tc>
        <w:tc>
          <w:tcPr>
            <w:tcW w:w="953" w:type="dxa"/>
            <w:vAlign w:val="center"/>
          </w:tcPr>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18年</w:t>
            </w:r>
          </w:p>
          <w:p>
            <w:pPr>
              <w:jc w:val="center"/>
              <w:rPr>
                <w:rFonts w:asciiTheme="minorHAnsi" w:hAnsiTheme="minorHAnsi" w:eastAsiaTheme="minorEastAsia" w:cstheme="minorBidi"/>
                <w:b/>
                <w:szCs w:val="21"/>
              </w:rPr>
            </w:pPr>
            <w:r>
              <w:rPr>
                <w:rFonts w:hint="eastAsia" w:asciiTheme="minorHAnsi" w:hAnsiTheme="minorHAnsi" w:eastAsiaTheme="minorEastAsia" w:cstheme="minorBidi"/>
                <w:b/>
                <w:szCs w:val="21"/>
              </w:rPr>
              <w:t>1月</w:t>
            </w:r>
          </w:p>
        </w:tc>
        <w:tc>
          <w:tcPr>
            <w:tcW w:w="850" w:type="dxa"/>
            <w:vMerge w:val="continue"/>
            <w:vAlign w:val="center"/>
          </w:tcPr>
          <w:p>
            <w:pPr>
              <w:rPr>
                <w:rFonts w:asciiTheme="minorHAnsi" w:hAnsiTheme="minorHAnsi" w:eastAsiaTheme="minorEastAsia" w:cstheme="minorBidi"/>
                <w:b/>
                <w:szCs w:val="21"/>
              </w:rPr>
            </w:pPr>
          </w:p>
        </w:tc>
        <w:tc>
          <w:tcPr>
            <w:tcW w:w="851" w:type="dxa"/>
            <w:vMerge w:val="continue"/>
            <w:vAlign w:val="center"/>
          </w:tcPr>
          <w:p>
            <w:pPr>
              <w:rPr>
                <w:rFonts w:asciiTheme="minorHAnsi" w:hAnsiTheme="minorHAnsi" w:eastAsiaTheme="minorEastAsia" w:cstheme="minorBid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自评报告等材料撰写</w:t>
            </w:r>
          </w:p>
        </w:tc>
        <w:tc>
          <w:tcPr>
            <w:tcW w:w="910"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成立</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撰写组</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确定自评报告大纲框架</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完成自评报告初稿</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审议、征求意见</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(一)</w:t>
            </w:r>
          </w:p>
        </w:tc>
        <w:tc>
          <w:tcPr>
            <w:tcW w:w="953"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完成自评报告第二稿</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审议、征求意见</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(二)</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完成自评报告第三稿</w:t>
            </w:r>
          </w:p>
        </w:tc>
        <w:tc>
          <w:tcPr>
            <w:tcW w:w="953"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审议(三)</w:t>
            </w:r>
          </w:p>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征求预评估专家意见</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征求预评估专家意见</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修改完成第四稿，完成校长报告</w:t>
            </w:r>
          </w:p>
        </w:tc>
        <w:tc>
          <w:tcPr>
            <w:tcW w:w="953"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领导小组审核定稿</w:t>
            </w: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2</w:t>
            </w:r>
          </w:p>
        </w:tc>
        <w:tc>
          <w:tcPr>
            <w:tcW w:w="1412" w:type="dxa"/>
            <w:vAlign w:val="center"/>
          </w:tcPr>
          <w:p>
            <w:pPr>
              <w:rPr>
                <w:rFonts w:asciiTheme="minorHAnsi" w:hAnsiTheme="minorHAnsi" w:eastAsiaTheme="minorEastAsia" w:cstheme="minorBidi"/>
                <w:spacing w:val="-6"/>
                <w:szCs w:val="21"/>
              </w:rPr>
            </w:pPr>
            <w:r>
              <w:rPr>
                <w:rFonts w:hint="eastAsia" w:asciiTheme="minorHAnsi" w:hAnsiTheme="minorHAnsi" w:eastAsiaTheme="minorEastAsia" w:cstheme="minorBidi"/>
                <w:spacing w:val="-6"/>
                <w:szCs w:val="21"/>
              </w:rPr>
              <w:t>《广东培正学院转型发展实施意见》编制</w:t>
            </w:r>
          </w:p>
        </w:tc>
        <w:tc>
          <w:tcPr>
            <w:tcW w:w="910"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调研</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初稿</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修改</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审议</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定稿发布</w:t>
            </w: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规划处</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张曙光</w:t>
            </w:r>
          </w:p>
          <w:p>
            <w:pPr>
              <w:jc w:val="center"/>
              <w:rPr>
                <w:rFonts w:asciiTheme="minorHAnsi" w:hAnsiTheme="minorHAnsi" w:eastAsiaTheme="minorEastAsia" w:cstheme="minorBidi"/>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3</w:t>
            </w:r>
          </w:p>
        </w:tc>
        <w:tc>
          <w:tcPr>
            <w:tcW w:w="1412" w:type="dxa"/>
            <w:vAlign w:val="center"/>
          </w:tcPr>
          <w:p>
            <w:pPr>
              <w:rPr>
                <w:rFonts w:asciiTheme="minorHAnsi" w:hAnsiTheme="minorHAnsi" w:eastAsiaTheme="minorEastAsia" w:cstheme="minorBidi"/>
                <w:spacing w:val="-6"/>
                <w:szCs w:val="21"/>
              </w:rPr>
            </w:pPr>
            <w:r>
              <w:rPr>
                <w:rFonts w:hint="eastAsia" w:asciiTheme="minorHAnsi" w:hAnsiTheme="minorHAnsi" w:eastAsiaTheme="minorEastAsia" w:cstheme="minorBidi"/>
                <w:spacing w:val="-6"/>
                <w:szCs w:val="21"/>
              </w:rPr>
              <w:t>创新强校工程规划编制、考核</w:t>
            </w:r>
          </w:p>
        </w:tc>
        <w:tc>
          <w:tcPr>
            <w:tcW w:w="91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完成规划编制</w:t>
            </w:r>
          </w:p>
        </w:tc>
        <w:tc>
          <w:tcPr>
            <w:tcW w:w="952" w:type="dxa"/>
            <w:vAlign w:val="center"/>
          </w:tcPr>
          <w:p>
            <w:pPr>
              <w:rPr>
                <w:rFonts w:asciiTheme="minorHAnsi" w:hAnsiTheme="minorHAnsi" w:eastAsiaTheme="minorEastAsia" w:cstheme="minorBidi"/>
                <w:szCs w:val="21"/>
              </w:rPr>
            </w:pP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年度考核启动</w:t>
            </w: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完成年度考核</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规划处</w:t>
            </w:r>
          </w:p>
        </w:tc>
        <w:tc>
          <w:tcPr>
            <w:tcW w:w="851" w:type="dxa"/>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4</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规章制度</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修订汇编</w:t>
            </w:r>
          </w:p>
        </w:tc>
        <w:tc>
          <w:tcPr>
            <w:tcW w:w="910" w:type="dxa"/>
            <w:vAlign w:val="center"/>
          </w:tcPr>
          <w:p>
            <w:pPr>
              <w:rPr>
                <w:rFonts w:asciiTheme="minorHAnsi" w:hAnsiTheme="minorHAnsi" w:eastAsiaTheme="minorEastAsia" w:cstheme="minorBidi"/>
                <w:szCs w:val="21"/>
              </w:rPr>
            </w:pPr>
          </w:p>
        </w:tc>
        <w:tc>
          <w:tcPr>
            <w:tcW w:w="952"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中期</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检查</w:t>
            </w:r>
          </w:p>
        </w:tc>
        <w:tc>
          <w:tcPr>
            <w:tcW w:w="952" w:type="dxa"/>
            <w:vAlign w:val="center"/>
          </w:tcPr>
          <w:p>
            <w:pPr>
              <w:rPr>
                <w:rFonts w:asciiTheme="minorHAnsi" w:hAnsiTheme="minorHAnsi" w:eastAsiaTheme="minorEastAsia" w:cstheme="minorBidi"/>
                <w:szCs w:val="21"/>
              </w:rPr>
            </w:pP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各卷组基本完成修订</w:t>
            </w:r>
          </w:p>
        </w:tc>
        <w:tc>
          <w:tcPr>
            <w:tcW w:w="953"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审核</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修订</w:t>
            </w:r>
          </w:p>
        </w:tc>
        <w:tc>
          <w:tcPr>
            <w:tcW w:w="952"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审核</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修订</w:t>
            </w:r>
          </w:p>
        </w:tc>
        <w:tc>
          <w:tcPr>
            <w:tcW w:w="952"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审核</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修订</w:t>
            </w:r>
          </w:p>
        </w:tc>
        <w:tc>
          <w:tcPr>
            <w:tcW w:w="953"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定稿</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汇编</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印刷</w:t>
            </w:r>
          </w:p>
        </w:tc>
        <w:tc>
          <w:tcPr>
            <w:tcW w:w="850"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校办</w:t>
            </w:r>
          </w:p>
        </w:tc>
        <w:tc>
          <w:tcPr>
            <w:tcW w:w="851" w:type="dxa"/>
            <w:vAlign w:val="center"/>
          </w:tcPr>
          <w:p>
            <w:pPr>
              <w:ind w:left="-107" w:leftChars="-51"/>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高文翔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5</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院系、专业“十三五”建设发展规划</w:t>
            </w:r>
          </w:p>
        </w:tc>
        <w:tc>
          <w:tcPr>
            <w:tcW w:w="910"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修订</w:t>
            </w:r>
          </w:p>
        </w:tc>
        <w:tc>
          <w:tcPr>
            <w:tcW w:w="952" w:type="dxa"/>
            <w:vAlign w:val="center"/>
          </w:tcPr>
          <w:p>
            <w:pPr>
              <w:jc w:val="center"/>
              <w:rPr>
                <w:rFonts w:asciiTheme="minorHAnsi" w:hAnsiTheme="minorHAnsi" w:eastAsiaTheme="minorEastAsia" w:cstheme="minorBidi"/>
                <w:szCs w:val="21"/>
              </w:rPr>
            </w:pPr>
          </w:p>
        </w:tc>
        <w:tc>
          <w:tcPr>
            <w:tcW w:w="952"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完成</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修订</w:t>
            </w:r>
          </w:p>
        </w:tc>
        <w:tc>
          <w:tcPr>
            <w:tcW w:w="952" w:type="dxa"/>
            <w:vAlign w:val="center"/>
          </w:tcPr>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审核</w:t>
            </w:r>
          </w:p>
          <w:p>
            <w:pPr>
              <w:jc w:val="center"/>
              <w:rPr>
                <w:rFonts w:asciiTheme="minorHAnsi" w:hAnsiTheme="minorHAnsi" w:eastAsiaTheme="minorEastAsia" w:cstheme="minorBidi"/>
                <w:szCs w:val="21"/>
              </w:rPr>
            </w:pPr>
            <w:r>
              <w:rPr>
                <w:rFonts w:hint="eastAsia" w:asciiTheme="minorHAnsi" w:hAnsiTheme="minorHAnsi" w:eastAsiaTheme="minorEastAsia" w:cstheme="minorBidi"/>
                <w:color w:val="000000" w:themeColor="text1"/>
                <w:szCs w:val="21"/>
                <w14:textFill>
                  <w14:solidFill>
                    <w14:schemeClr w14:val="tx1"/>
                  </w14:solidFill>
                </w14:textFill>
              </w:rPr>
              <w:t>定稿</w:t>
            </w: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规划处</w:t>
            </w:r>
          </w:p>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各院系</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赵恒华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6</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落实《大学英语》课程实践教学</w:t>
            </w:r>
          </w:p>
        </w:tc>
        <w:tc>
          <w:tcPr>
            <w:tcW w:w="910"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召开</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研讨会</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确定落实方案</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教务处</w:t>
            </w:r>
          </w:p>
          <w:p>
            <w:pPr>
              <w:rPr>
                <w:rFonts w:asciiTheme="minorHAnsi" w:hAnsiTheme="minorHAnsi" w:eastAsiaTheme="minorEastAsia" w:cstheme="minorBidi"/>
                <w:spacing w:val="-20"/>
                <w:szCs w:val="21"/>
              </w:rPr>
            </w:pPr>
            <w:r>
              <w:rPr>
                <w:rFonts w:hint="eastAsia" w:asciiTheme="minorHAnsi" w:hAnsiTheme="minorHAnsi" w:eastAsiaTheme="minorEastAsia" w:cstheme="minorBidi"/>
                <w:spacing w:val="-20"/>
                <w:szCs w:val="21"/>
              </w:rPr>
              <w:t>外语学院</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赵恒华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7</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通识教育课程体系改革</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召开</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研讨会</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制定改革方案</w:t>
            </w: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教务处</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赵恒华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8</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2017年人才培养方案修订</w:t>
            </w:r>
          </w:p>
        </w:tc>
        <w:tc>
          <w:tcPr>
            <w:tcW w:w="910"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组织</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调研</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制定修订原则性意见</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完成院系修订工作</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教务处审核</w:t>
            </w: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教务处审核、定稿</w:t>
            </w:r>
          </w:p>
        </w:tc>
        <w:tc>
          <w:tcPr>
            <w:tcW w:w="952" w:type="dxa"/>
            <w:vAlign w:val="center"/>
          </w:tcPr>
          <w:p>
            <w:pPr>
              <w:jc w:val="left"/>
              <w:rPr>
                <w:rFonts w:asciiTheme="minorHAnsi" w:hAnsiTheme="minorHAnsi" w:eastAsiaTheme="minorEastAsia" w:cstheme="minorBidi"/>
                <w:szCs w:val="21"/>
              </w:rPr>
            </w:pPr>
          </w:p>
        </w:tc>
        <w:tc>
          <w:tcPr>
            <w:tcW w:w="952"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完成汇编印刷</w:t>
            </w: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教务处</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各院系</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赵恒华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9</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新一轮课程教学大纲编制</w:t>
            </w:r>
          </w:p>
        </w:tc>
        <w:tc>
          <w:tcPr>
            <w:tcW w:w="910"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中期</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检查</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pacing w:val="-20"/>
                <w:szCs w:val="21"/>
              </w:rPr>
            </w:pPr>
            <w:r>
              <w:rPr>
                <w:rFonts w:hint="eastAsia" w:asciiTheme="minorHAnsi" w:hAnsiTheme="minorHAnsi" w:eastAsiaTheme="minorEastAsia" w:cstheme="minorBidi"/>
                <w:szCs w:val="21"/>
              </w:rPr>
              <w:t>系/教研室提交初稿</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院系学术分会审定修改</w:t>
            </w:r>
          </w:p>
        </w:tc>
        <w:tc>
          <w:tcPr>
            <w:tcW w:w="953"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教务处形式审查</w:t>
            </w:r>
          </w:p>
        </w:tc>
        <w:tc>
          <w:tcPr>
            <w:tcW w:w="952" w:type="dxa"/>
            <w:vAlign w:val="center"/>
          </w:tcPr>
          <w:p>
            <w:pPr>
              <w:rPr>
                <w:rFonts w:asciiTheme="minorHAnsi" w:hAnsiTheme="minorHAnsi" w:eastAsiaTheme="minorEastAsia" w:cstheme="minorBidi"/>
                <w:szCs w:val="21"/>
              </w:rPr>
            </w:pPr>
          </w:p>
        </w:tc>
        <w:tc>
          <w:tcPr>
            <w:tcW w:w="952"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汇总</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印刷</w:t>
            </w: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教务处</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各院系</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赵恒华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10</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第二轮评估引导性问题解答研讨会</w:t>
            </w:r>
          </w:p>
        </w:tc>
        <w:tc>
          <w:tcPr>
            <w:tcW w:w="91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完成行政部门研讨</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pacing w:val="-6"/>
                <w:szCs w:val="21"/>
              </w:rPr>
              <w:t>启动院系</w:t>
            </w:r>
            <w:r>
              <w:rPr>
                <w:rFonts w:hint="eastAsia" w:asciiTheme="minorHAnsi" w:hAnsiTheme="minorHAnsi" w:eastAsiaTheme="minorEastAsia" w:cstheme="minorBidi"/>
                <w:szCs w:val="21"/>
              </w:rPr>
              <w:t>研讨</w:t>
            </w:r>
          </w:p>
        </w:tc>
        <w:tc>
          <w:tcPr>
            <w:tcW w:w="95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pacing w:val="-6"/>
                <w:szCs w:val="21"/>
              </w:rPr>
              <w:t>完成院系</w:t>
            </w:r>
            <w:r>
              <w:rPr>
                <w:rFonts w:hint="eastAsia" w:asciiTheme="minorHAnsi" w:hAnsiTheme="minorHAnsi" w:eastAsiaTheme="minorEastAsia" w:cstheme="minorBidi"/>
                <w:szCs w:val="21"/>
              </w:rPr>
              <w:t>研讨</w:t>
            </w: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行政牵头部门</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11</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学校层面审核评估支撑材料准备</w:t>
            </w:r>
          </w:p>
        </w:tc>
        <w:tc>
          <w:tcPr>
            <w:tcW w:w="91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完成13-16学年材料收集整理</w:t>
            </w: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第一次</w:t>
            </w:r>
          </w:p>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检查</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完成16-17学年材料收集整理</w:t>
            </w:r>
          </w:p>
        </w:tc>
        <w:tc>
          <w:tcPr>
            <w:tcW w:w="952" w:type="dxa"/>
            <w:vAlign w:val="center"/>
          </w:tcPr>
          <w:p>
            <w:pP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第二次</w:t>
            </w:r>
          </w:p>
          <w:p>
            <w:pPr>
              <w:jc w:val="left"/>
              <w:rPr>
                <w:rFonts w:asciiTheme="minorHAnsi" w:hAnsiTheme="minorHAnsi" w:eastAsiaTheme="minorEastAsia" w:cstheme="minorBidi"/>
                <w:szCs w:val="21"/>
              </w:rPr>
            </w:pPr>
            <w:r>
              <w:rPr>
                <w:rFonts w:hint="eastAsia" w:asciiTheme="minorHAnsi" w:hAnsiTheme="minorHAnsi" w:eastAsiaTheme="minorEastAsia" w:cstheme="minorBidi"/>
                <w:color w:val="000000" w:themeColor="text1"/>
                <w:szCs w:val="21"/>
                <w14:textFill>
                  <w14:solidFill>
                    <w14:schemeClr w14:val="tx1"/>
                  </w14:solidFill>
                </w14:textFill>
              </w:rPr>
              <w:t>检查</w:t>
            </w: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12</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院系审核评估材料准备</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评建办确定材料范围、要求，并收集</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完成13-16学年材料收集整理</w:t>
            </w:r>
          </w:p>
        </w:tc>
        <w:tc>
          <w:tcPr>
            <w:tcW w:w="953"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第一次检查</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完成16-17学年材料收集整理</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第二次</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检查</w:t>
            </w: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评建办各院系</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教务处</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13</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2016-2017学年院系教学工作评估</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color w:val="FF0000"/>
                <w:szCs w:val="21"/>
              </w:rPr>
            </w:pPr>
            <w:r>
              <w:rPr>
                <w:rFonts w:hint="eastAsia" w:asciiTheme="minorHAnsi" w:hAnsiTheme="minorHAnsi" w:eastAsiaTheme="minorEastAsia" w:cstheme="minorBidi"/>
                <w:color w:val="000000" w:themeColor="text1"/>
                <w:szCs w:val="21"/>
                <w14:textFill>
                  <w14:solidFill>
                    <w14:schemeClr w14:val="tx1"/>
                  </w14:solidFill>
                </w14:textFill>
              </w:rPr>
              <w:t>组织审核评估校内专家组</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w:t>
            </w: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各院系</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赵恒华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14</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新专业检查、学位评估、新办专业申报</w:t>
            </w:r>
          </w:p>
        </w:tc>
        <w:tc>
          <w:tcPr>
            <w:tcW w:w="910" w:type="dxa"/>
            <w:vAlign w:val="center"/>
          </w:tcPr>
          <w:p>
            <w:pPr>
              <w:rPr>
                <w:rFonts w:asciiTheme="minorHAnsi" w:hAnsiTheme="minorHAnsi" w:eastAsiaTheme="minorEastAsia" w:cstheme="minorBidi"/>
                <w:spacing w:val="-20"/>
                <w:szCs w:val="21"/>
              </w:rPr>
            </w:pPr>
            <w:r>
              <w:rPr>
                <w:rFonts w:hint="eastAsia" w:asciiTheme="minorHAnsi" w:hAnsiTheme="minorHAnsi" w:eastAsiaTheme="minorEastAsia" w:cstheme="minorBidi"/>
                <w:spacing w:val="-20"/>
                <w:szCs w:val="21"/>
              </w:rPr>
              <w:t>完成</w:t>
            </w:r>
            <w:r>
              <w:rPr>
                <w:rFonts w:hint="eastAsia" w:asciiTheme="minorHAnsi" w:hAnsiTheme="minorHAnsi" w:eastAsiaTheme="minorEastAsia" w:cstheme="minorBidi"/>
                <w:szCs w:val="21"/>
              </w:rPr>
              <w:t>2016年度</w:t>
            </w:r>
            <w:r>
              <w:rPr>
                <w:rFonts w:hint="eastAsia" w:asciiTheme="minorHAnsi" w:hAnsiTheme="minorHAnsi" w:eastAsiaTheme="minorEastAsia" w:cstheme="minorBidi"/>
                <w:spacing w:val="-20"/>
                <w:szCs w:val="21"/>
              </w:rPr>
              <w:t>新专业检查</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pacing w:val="-20"/>
                <w:szCs w:val="21"/>
              </w:rPr>
              <w:t>完成</w:t>
            </w:r>
            <w:r>
              <w:rPr>
                <w:rFonts w:hint="eastAsia" w:asciiTheme="minorHAnsi" w:hAnsiTheme="minorHAnsi" w:eastAsiaTheme="minorEastAsia" w:cstheme="minorBidi"/>
                <w:szCs w:val="21"/>
              </w:rPr>
              <w:t>2017年度</w:t>
            </w:r>
            <w:r>
              <w:rPr>
                <w:rFonts w:hint="eastAsia" w:asciiTheme="minorHAnsi" w:hAnsiTheme="minorHAnsi" w:eastAsiaTheme="minorEastAsia" w:cstheme="minorBidi"/>
                <w:spacing w:val="-20"/>
                <w:szCs w:val="21"/>
              </w:rPr>
              <w:t>新专业学位评估</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启动2018年新办专业申报</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   动</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酒店管理专业</w:t>
            </w:r>
            <w:r>
              <w:rPr>
                <w:rFonts w:hint="eastAsia" w:asciiTheme="minorHAnsi" w:hAnsiTheme="minorHAnsi" w:eastAsiaTheme="minorEastAsia" w:cstheme="minorBidi"/>
                <w:spacing w:val="-20"/>
                <w:szCs w:val="21"/>
              </w:rPr>
              <w:t>学位评估</w:t>
            </w: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完成2018年新办专业申报</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启动2017年</w:t>
            </w:r>
            <w:r>
              <w:rPr>
                <w:rFonts w:hint="eastAsia" w:asciiTheme="minorHAnsi" w:hAnsiTheme="minorHAnsi" w:eastAsiaTheme="minorEastAsia" w:cstheme="minorBidi"/>
                <w:spacing w:val="-20"/>
                <w:szCs w:val="21"/>
              </w:rPr>
              <w:t>度新专业建设检查</w:t>
            </w:r>
          </w:p>
        </w:tc>
        <w:tc>
          <w:tcPr>
            <w:tcW w:w="953" w:type="dxa"/>
            <w:vAlign w:val="center"/>
          </w:tcPr>
          <w:p>
            <w:pPr>
              <w:rPr>
                <w:rFonts w:asciiTheme="minorHAnsi" w:hAnsiTheme="minorHAnsi" w:eastAsiaTheme="minorEastAsia" w:cstheme="minorBidi"/>
                <w:szCs w:val="21"/>
              </w:rPr>
            </w:pPr>
          </w:p>
        </w:tc>
        <w:tc>
          <w:tcPr>
            <w:tcW w:w="850"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p>
            <w:pPr>
              <w:jc w:val="left"/>
              <w:rPr>
                <w:rFonts w:asciiTheme="minorHAnsi" w:hAnsiTheme="minorHAnsi" w:eastAsiaTheme="minorEastAsia" w:cstheme="minorBidi"/>
                <w:spacing w:val="-20"/>
                <w:szCs w:val="21"/>
              </w:rPr>
            </w:pPr>
            <w:r>
              <w:rPr>
                <w:rFonts w:hint="eastAsia" w:asciiTheme="minorHAnsi" w:hAnsiTheme="minorHAnsi" w:eastAsiaTheme="minorEastAsia" w:cstheme="minorBidi"/>
                <w:spacing w:val="-20"/>
                <w:szCs w:val="21"/>
              </w:rPr>
              <w:t>各院系</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p>
            <w:pPr>
              <w:jc w:val="center"/>
              <w:rPr>
                <w:rFonts w:asciiTheme="minorHAnsi" w:hAnsiTheme="minorHAnsi" w:eastAsiaTheme="minorEastAsia" w:cstheme="minorBidi"/>
              </w:rPr>
            </w:pPr>
            <w:r>
              <w:rPr>
                <w:rFonts w:hint="eastAsia" w:asciiTheme="minorHAnsi" w:hAnsiTheme="minorHAnsi" w:eastAsiaTheme="minorEastAsia" w:cstheme="minorBidi"/>
                <w:szCs w:val="21"/>
              </w:rPr>
              <w:t>赵恒华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15</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常规教学工作检查</w:t>
            </w:r>
          </w:p>
        </w:tc>
        <w:tc>
          <w:tcPr>
            <w:tcW w:w="1862" w:type="dxa"/>
            <w:gridSpan w:val="2"/>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16-17学年第一学期试卷检查17届毕业论文开题报告检查</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1905" w:type="dxa"/>
            <w:gridSpan w:val="2"/>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16-17学年第二学期试卷检查17届毕业论文开题报告检查</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p>
            <w:pPr>
              <w:rPr>
                <w:rFonts w:asciiTheme="minorHAnsi" w:hAnsiTheme="minorHAnsi" w:eastAsiaTheme="minorEastAsia" w:cstheme="minorBidi"/>
                <w:szCs w:val="21"/>
              </w:rPr>
            </w:pPr>
            <w:r>
              <w:rPr>
                <w:rFonts w:hint="eastAsia" w:asciiTheme="minorHAnsi" w:hAnsiTheme="minorHAnsi" w:eastAsiaTheme="minorEastAsia" w:cstheme="minorBidi"/>
                <w:spacing w:val="-20"/>
                <w:szCs w:val="21"/>
              </w:rPr>
              <w:t>各院系</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16</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高基表填报</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tc>
        <w:tc>
          <w:tcPr>
            <w:tcW w:w="851" w:type="dxa"/>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17</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数据库填报</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w:t>
            </w:r>
          </w:p>
        </w:tc>
        <w:tc>
          <w:tcPr>
            <w:tcW w:w="952" w:type="dxa"/>
            <w:vAlign w:val="center"/>
          </w:tcPr>
          <w:p>
            <w:pPr>
              <w:rPr>
                <w:rFonts w:asciiTheme="minorHAnsi" w:hAnsiTheme="minorHAnsi" w:eastAsiaTheme="minorEastAsia" w:cstheme="minorBidi"/>
                <w:szCs w:val="21"/>
              </w:rPr>
            </w:pPr>
          </w:p>
        </w:tc>
        <w:tc>
          <w:tcPr>
            <w:tcW w:w="953"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评估数据整理</w:t>
            </w: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18</w:t>
            </w:r>
          </w:p>
        </w:tc>
        <w:tc>
          <w:tcPr>
            <w:tcW w:w="1412"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审核评建</w:t>
            </w:r>
          </w:p>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工作简报</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第一期</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第二期</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第三期</w:t>
            </w: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第四期</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第五期</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第六期</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第七期</w:t>
            </w: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第八期</w:t>
            </w: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19</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校园网及各部门网站内容更新</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更新</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第一次</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更新检查</w:t>
            </w: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第二次</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更新检查</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布置</w:t>
            </w:r>
          </w:p>
          <w:p>
            <w:pP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第三次</w:t>
            </w:r>
          </w:p>
          <w:p>
            <w:pP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更新</w:t>
            </w:r>
          </w:p>
        </w:tc>
        <w:tc>
          <w:tcPr>
            <w:tcW w:w="850" w:type="dxa"/>
            <w:vAlign w:val="center"/>
          </w:tcPr>
          <w:p>
            <w:pP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党办</w:t>
            </w:r>
          </w:p>
        </w:tc>
        <w:tc>
          <w:tcPr>
            <w:tcW w:w="851" w:type="dxa"/>
            <w:vAlign w:val="center"/>
          </w:tcPr>
          <w:p>
            <w:pPr>
              <w:jc w:val="left"/>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杨 松</w:t>
            </w:r>
          </w:p>
          <w:p>
            <w:pPr>
              <w:jc w:val="left"/>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高文翔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20</w:t>
            </w:r>
          </w:p>
        </w:tc>
        <w:tc>
          <w:tcPr>
            <w:tcW w:w="1412" w:type="dxa"/>
            <w:vAlign w:val="center"/>
          </w:tcPr>
          <w:p>
            <w:pPr>
              <w:rPr>
                <w:rFonts w:asciiTheme="minorHAnsi" w:hAnsiTheme="minorHAnsi" w:eastAsiaTheme="minorEastAsia" w:cstheme="minorBidi"/>
                <w:spacing w:val="-6"/>
                <w:szCs w:val="21"/>
              </w:rPr>
            </w:pPr>
            <w:r>
              <w:rPr>
                <w:rFonts w:hint="eastAsia" w:asciiTheme="minorHAnsi" w:hAnsiTheme="minorHAnsi" w:eastAsiaTheme="minorEastAsia" w:cstheme="minorBidi"/>
                <w:spacing w:val="-6"/>
                <w:szCs w:val="21"/>
              </w:rPr>
              <w:t>学校宣传片制作</w:t>
            </w:r>
          </w:p>
        </w:tc>
        <w:tc>
          <w:tcPr>
            <w:tcW w:w="91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文字脚本定稿</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完成主体制作</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修改</w:t>
            </w:r>
          </w:p>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定稿</w:t>
            </w:r>
          </w:p>
        </w:tc>
        <w:tc>
          <w:tcPr>
            <w:tcW w:w="850" w:type="dxa"/>
            <w:vAlign w:val="center"/>
          </w:tcPr>
          <w:p>
            <w:pP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校办</w:t>
            </w:r>
          </w:p>
        </w:tc>
        <w:tc>
          <w:tcPr>
            <w:tcW w:w="851" w:type="dxa"/>
            <w:vAlign w:val="center"/>
          </w:tcPr>
          <w:p>
            <w:pPr>
              <w:jc w:val="left"/>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高文翔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21</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校史馆更新</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完成主体方案</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更新</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完善</w:t>
            </w: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校办</w:t>
            </w:r>
          </w:p>
        </w:tc>
        <w:tc>
          <w:tcPr>
            <w:tcW w:w="851"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高文翔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22</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学生第二课堂（校园文化）成就展</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启动</w:t>
            </w:r>
          </w:p>
        </w:tc>
        <w:tc>
          <w:tcPr>
            <w:tcW w:w="952" w:type="dxa"/>
            <w:vAlign w:val="center"/>
          </w:tcPr>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材料</w:t>
            </w:r>
          </w:p>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收集</w:t>
            </w:r>
          </w:p>
        </w:tc>
        <w:tc>
          <w:tcPr>
            <w:tcW w:w="952" w:type="dxa"/>
            <w:vAlign w:val="center"/>
          </w:tcPr>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材料</w:t>
            </w:r>
          </w:p>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收集</w:t>
            </w:r>
          </w:p>
        </w:tc>
        <w:tc>
          <w:tcPr>
            <w:tcW w:w="953" w:type="dxa"/>
            <w:vAlign w:val="center"/>
          </w:tcPr>
          <w:p>
            <w:pPr>
              <w:jc w:val="left"/>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确定方案框架</w:t>
            </w:r>
          </w:p>
        </w:tc>
        <w:tc>
          <w:tcPr>
            <w:tcW w:w="952" w:type="dxa"/>
            <w:vAlign w:val="center"/>
          </w:tcPr>
          <w:p>
            <w:pPr>
              <w:rPr>
                <w:rFonts w:asciiTheme="minorHAnsi" w:hAnsiTheme="minorHAnsi" w:eastAsiaTheme="minorEastAsia" w:cstheme="minorBidi"/>
                <w:color w:val="000000" w:themeColor="text1"/>
                <w:szCs w:val="21"/>
                <w14:textFill>
                  <w14:solidFill>
                    <w14:schemeClr w14:val="tx1"/>
                  </w14:solidFill>
                </w14:textFill>
              </w:rPr>
            </w:pPr>
          </w:p>
        </w:tc>
        <w:tc>
          <w:tcPr>
            <w:tcW w:w="952" w:type="dxa"/>
            <w:vAlign w:val="center"/>
          </w:tcPr>
          <w:p>
            <w:pPr>
              <w:rPr>
                <w:rFonts w:asciiTheme="minorHAnsi" w:hAnsiTheme="minorHAnsi" w:eastAsiaTheme="minorEastAsia" w:cstheme="minorBidi"/>
                <w:color w:val="000000" w:themeColor="text1"/>
                <w:szCs w:val="21"/>
                <w14:textFill>
                  <w14:solidFill>
                    <w14:schemeClr w14:val="tx1"/>
                  </w14:solidFill>
                </w14:textFill>
              </w:rPr>
            </w:pPr>
          </w:p>
        </w:tc>
        <w:tc>
          <w:tcPr>
            <w:tcW w:w="953" w:type="dxa"/>
            <w:vAlign w:val="center"/>
          </w:tcPr>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完成主体方案</w:t>
            </w:r>
          </w:p>
        </w:tc>
        <w:tc>
          <w:tcPr>
            <w:tcW w:w="952" w:type="dxa"/>
            <w:vAlign w:val="center"/>
          </w:tcPr>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基本</w:t>
            </w:r>
          </w:p>
          <w:p>
            <w:pPr>
              <w:jc w:val="center"/>
              <w:rPr>
                <w:rFonts w:asciiTheme="minorHAnsi" w:hAnsiTheme="minorHAnsi" w:eastAsiaTheme="minorEastAsia" w:cstheme="minorBidi"/>
                <w:color w:val="000000" w:themeColor="text1"/>
                <w:szCs w:val="21"/>
                <w14:textFill>
                  <w14:solidFill>
                    <w14:schemeClr w14:val="tx1"/>
                  </w14:solidFill>
                </w14:textFill>
              </w:rPr>
            </w:pPr>
            <w:r>
              <w:rPr>
                <w:rFonts w:hint="eastAsia" w:asciiTheme="minorHAnsi" w:hAnsiTheme="minorHAnsi" w:eastAsiaTheme="minorEastAsia" w:cstheme="minorBidi"/>
                <w:color w:val="000000" w:themeColor="text1"/>
                <w:szCs w:val="21"/>
                <w14:textFill>
                  <w14:solidFill>
                    <w14:schemeClr w14:val="tx1"/>
                  </w14:solidFill>
                </w14:textFill>
              </w:rPr>
              <w:t>定稿</w:t>
            </w:r>
          </w:p>
        </w:tc>
        <w:tc>
          <w:tcPr>
            <w:tcW w:w="952" w:type="dxa"/>
            <w:vAlign w:val="center"/>
          </w:tcPr>
          <w:p>
            <w:pPr>
              <w:rPr>
                <w:rFonts w:asciiTheme="minorHAnsi" w:hAnsiTheme="minorHAnsi" w:eastAsiaTheme="minorEastAsia" w:cstheme="minorBidi"/>
                <w:szCs w:val="21"/>
              </w:rPr>
            </w:pPr>
          </w:p>
        </w:tc>
        <w:tc>
          <w:tcPr>
            <w:tcW w:w="953"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更新</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完善</w:t>
            </w: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学生处</w:t>
            </w:r>
          </w:p>
        </w:tc>
        <w:tc>
          <w:tcPr>
            <w:tcW w:w="851"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程 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23</w:t>
            </w:r>
          </w:p>
        </w:tc>
        <w:tc>
          <w:tcPr>
            <w:tcW w:w="1412" w:type="dxa"/>
            <w:vAlign w:val="center"/>
          </w:tcPr>
          <w:p>
            <w:pPr>
              <w:rPr>
                <w:rFonts w:asciiTheme="minorHAnsi" w:hAnsiTheme="minorHAnsi" w:eastAsiaTheme="minorEastAsia" w:cstheme="minorBidi"/>
                <w:spacing w:val="-6"/>
                <w:szCs w:val="21"/>
              </w:rPr>
            </w:pPr>
            <w:r>
              <w:rPr>
                <w:rFonts w:hint="eastAsia" w:asciiTheme="minorHAnsi" w:hAnsiTheme="minorHAnsi" w:eastAsiaTheme="minorEastAsia" w:cstheme="minorBidi"/>
                <w:spacing w:val="-6"/>
                <w:szCs w:val="21"/>
              </w:rPr>
              <w:t>校道广告栏</w:t>
            </w:r>
            <w:r>
              <w:rPr>
                <w:rFonts w:hint="eastAsia" w:asciiTheme="minorHAnsi" w:hAnsiTheme="minorHAnsi" w:eastAsiaTheme="minorEastAsia" w:cstheme="minorBidi"/>
                <w:szCs w:val="21"/>
              </w:rPr>
              <w:t>评估专栏</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评估</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专栏1</w:t>
            </w: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评估</w:t>
            </w:r>
          </w:p>
          <w:p>
            <w:pPr>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专栏2</w:t>
            </w: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党办</w:t>
            </w:r>
          </w:p>
        </w:tc>
        <w:tc>
          <w:tcPr>
            <w:tcW w:w="851" w:type="dxa"/>
            <w:vAlign w:val="center"/>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杨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24</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校外专家预评估</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完成</w:t>
            </w: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评建办</w:t>
            </w:r>
          </w:p>
        </w:tc>
        <w:tc>
          <w:tcPr>
            <w:tcW w:w="851"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张曙光</w:t>
            </w:r>
          </w:p>
          <w:p>
            <w:pP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rPr>
                <w:rFonts w:asciiTheme="minorHAnsi" w:hAnsiTheme="minorHAnsi" w:eastAsiaTheme="minorEastAsia" w:cstheme="minorBidi"/>
                <w:b/>
                <w:szCs w:val="21"/>
              </w:rPr>
            </w:pPr>
            <w:r>
              <w:rPr>
                <w:rFonts w:hint="eastAsia" w:asciiTheme="minorHAnsi" w:hAnsiTheme="minorHAnsi" w:eastAsiaTheme="minorEastAsia" w:cstheme="minorBidi"/>
                <w:b/>
                <w:szCs w:val="21"/>
              </w:rPr>
              <w:t>25</w:t>
            </w:r>
          </w:p>
        </w:tc>
        <w:tc>
          <w:tcPr>
            <w:tcW w:w="141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审核评估专家现场考察方案、案头材料组织</w:t>
            </w:r>
          </w:p>
        </w:tc>
        <w:tc>
          <w:tcPr>
            <w:tcW w:w="910"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p>
        </w:tc>
        <w:tc>
          <w:tcPr>
            <w:tcW w:w="953" w:type="dxa"/>
            <w:vAlign w:val="center"/>
          </w:tcPr>
          <w:p>
            <w:pPr>
              <w:rPr>
                <w:rFonts w:asciiTheme="minorHAnsi" w:hAnsiTheme="minorHAnsi" w:eastAsiaTheme="minorEastAsia" w:cstheme="minorBidi"/>
                <w:szCs w:val="21"/>
              </w:rPr>
            </w:pP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编制方案和确定材料清单</w:t>
            </w:r>
          </w:p>
        </w:tc>
        <w:tc>
          <w:tcPr>
            <w:tcW w:w="952"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方案初稿和材料前期准备</w:t>
            </w:r>
          </w:p>
        </w:tc>
        <w:tc>
          <w:tcPr>
            <w:tcW w:w="953"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校领导</w:t>
            </w:r>
          </w:p>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审议修改完善</w:t>
            </w:r>
          </w:p>
        </w:tc>
        <w:tc>
          <w:tcPr>
            <w:tcW w:w="850"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校办</w:t>
            </w:r>
          </w:p>
        </w:tc>
        <w:tc>
          <w:tcPr>
            <w:tcW w:w="851" w:type="dxa"/>
            <w:vAlign w:val="center"/>
          </w:tcPr>
          <w:p>
            <w:pPr>
              <w:rPr>
                <w:rFonts w:asciiTheme="minorHAnsi" w:hAnsiTheme="minorHAnsi" w:eastAsiaTheme="minorEastAsia" w:cstheme="minorBidi"/>
                <w:szCs w:val="21"/>
              </w:rPr>
            </w:pPr>
            <w:r>
              <w:rPr>
                <w:rFonts w:hint="eastAsia" w:asciiTheme="minorHAnsi" w:hAnsiTheme="minorHAnsi" w:eastAsiaTheme="minorEastAsia" w:cstheme="minorBidi"/>
                <w:szCs w:val="21"/>
              </w:rPr>
              <w:t>朱庆欢</w:t>
            </w:r>
          </w:p>
        </w:tc>
      </w:tr>
    </w:tbl>
    <w:p>
      <w:pPr>
        <w:spacing w:beforeLines="50"/>
        <w:rPr>
          <w:sz w:val="24"/>
        </w:rPr>
        <w:sectPr>
          <w:pgSz w:w="16838" w:h="11906" w:orient="landscape"/>
          <w:pgMar w:top="1800" w:right="1440" w:bottom="1800" w:left="1440" w:header="851" w:footer="992" w:gutter="0"/>
          <w:cols w:space="425" w:num="1"/>
          <w:docGrid w:type="lines" w:linePitch="312" w:charSpace="0"/>
        </w:sectPr>
      </w:pPr>
      <w:r>
        <w:rPr>
          <w:rFonts w:hint="eastAsia"/>
        </w:rPr>
        <w:t>注: 1.本表包括教学和教学资源建设等任务；2.接受省教育厅组织的审核评估专家组现场考察时间初定位2018年4月。</w:t>
      </w:r>
    </w:p>
    <w:p>
      <w:pPr>
        <w:spacing w:beforeLines="50"/>
        <w:rPr>
          <w:sz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9965"/>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6370"/>
    <w:rsid w:val="00020488"/>
    <w:rsid w:val="00024028"/>
    <w:rsid w:val="000A6462"/>
    <w:rsid w:val="00102B1A"/>
    <w:rsid w:val="0019040F"/>
    <w:rsid w:val="001B4D78"/>
    <w:rsid w:val="001B690D"/>
    <w:rsid w:val="0022461F"/>
    <w:rsid w:val="002325A9"/>
    <w:rsid w:val="00232E13"/>
    <w:rsid w:val="00245147"/>
    <w:rsid w:val="00247B41"/>
    <w:rsid w:val="00266B99"/>
    <w:rsid w:val="00287173"/>
    <w:rsid w:val="003A4FEA"/>
    <w:rsid w:val="003B56E2"/>
    <w:rsid w:val="003C5D3F"/>
    <w:rsid w:val="003D7D63"/>
    <w:rsid w:val="003F30B3"/>
    <w:rsid w:val="003F3620"/>
    <w:rsid w:val="00414DA5"/>
    <w:rsid w:val="00504CFA"/>
    <w:rsid w:val="00520D2C"/>
    <w:rsid w:val="00526BFF"/>
    <w:rsid w:val="0057286D"/>
    <w:rsid w:val="00601393"/>
    <w:rsid w:val="00635530"/>
    <w:rsid w:val="00645B8C"/>
    <w:rsid w:val="00654DBC"/>
    <w:rsid w:val="00673DB7"/>
    <w:rsid w:val="00677A24"/>
    <w:rsid w:val="006D44AC"/>
    <w:rsid w:val="006D6370"/>
    <w:rsid w:val="006F39C5"/>
    <w:rsid w:val="00705512"/>
    <w:rsid w:val="00742EDF"/>
    <w:rsid w:val="00774C8C"/>
    <w:rsid w:val="00796A93"/>
    <w:rsid w:val="007B5488"/>
    <w:rsid w:val="007F1C06"/>
    <w:rsid w:val="008F325D"/>
    <w:rsid w:val="008F54E6"/>
    <w:rsid w:val="009244EF"/>
    <w:rsid w:val="00933B35"/>
    <w:rsid w:val="00961634"/>
    <w:rsid w:val="009F0880"/>
    <w:rsid w:val="00A12997"/>
    <w:rsid w:val="00A13C86"/>
    <w:rsid w:val="00A3154E"/>
    <w:rsid w:val="00A73AB8"/>
    <w:rsid w:val="00A87308"/>
    <w:rsid w:val="00AB271D"/>
    <w:rsid w:val="00AC676E"/>
    <w:rsid w:val="00AD7415"/>
    <w:rsid w:val="00AF2A8A"/>
    <w:rsid w:val="00B10163"/>
    <w:rsid w:val="00B16436"/>
    <w:rsid w:val="00B37E32"/>
    <w:rsid w:val="00B836CC"/>
    <w:rsid w:val="00B95728"/>
    <w:rsid w:val="00C44EBE"/>
    <w:rsid w:val="00C4781C"/>
    <w:rsid w:val="00C65E90"/>
    <w:rsid w:val="00C733B9"/>
    <w:rsid w:val="00C74654"/>
    <w:rsid w:val="00D34A4E"/>
    <w:rsid w:val="00D6393B"/>
    <w:rsid w:val="00DB47F5"/>
    <w:rsid w:val="00DD0224"/>
    <w:rsid w:val="00E07F27"/>
    <w:rsid w:val="00E114E8"/>
    <w:rsid w:val="00E45727"/>
    <w:rsid w:val="00E53E6E"/>
    <w:rsid w:val="00E61366"/>
    <w:rsid w:val="00E71DA0"/>
    <w:rsid w:val="00EA45A4"/>
    <w:rsid w:val="00EB7588"/>
    <w:rsid w:val="00EF4309"/>
    <w:rsid w:val="00EF520B"/>
    <w:rsid w:val="00F044DA"/>
    <w:rsid w:val="00F04FD3"/>
    <w:rsid w:val="00F25808"/>
    <w:rsid w:val="00F611E3"/>
    <w:rsid w:val="00FB53A4"/>
    <w:rsid w:val="108470A0"/>
    <w:rsid w:val="135C1905"/>
    <w:rsid w:val="1AB721FD"/>
    <w:rsid w:val="1CB62EB2"/>
    <w:rsid w:val="2030339B"/>
    <w:rsid w:val="2189796E"/>
    <w:rsid w:val="22AB03E5"/>
    <w:rsid w:val="2701496B"/>
    <w:rsid w:val="3C2E40B0"/>
    <w:rsid w:val="414744F6"/>
    <w:rsid w:val="43440A49"/>
    <w:rsid w:val="44104196"/>
    <w:rsid w:val="487875D7"/>
    <w:rsid w:val="498F412A"/>
    <w:rsid w:val="52002BF2"/>
    <w:rsid w:val="60967988"/>
    <w:rsid w:val="6BD31D2E"/>
    <w:rsid w:val="6F162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unhideWhenUsed/>
    <w:qFormat/>
    <w:uiPriority w:val="99"/>
    <w:pPr>
      <w:ind w:left="100" w:leftChars="2500"/>
    </w:pPr>
  </w:style>
  <w:style w:type="paragraph" w:styleId="3">
    <w:name w:val="Balloon Text"/>
    <w:basedOn w:val="1"/>
    <w:link w:val="29"/>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table" w:styleId="10">
    <w:name w:val="Table Grid"/>
    <w:basedOn w:val="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5"/>
    <w:qFormat/>
    <w:uiPriority w:val="99"/>
    <w:rPr>
      <w:rFonts w:ascii="Times New Roman" w:hAnsi="Times New Roman" w:eastAsia="宋体" w:cs="Times New Roman"/>
      <w:sz w:val="18"/>
      <w:szCs w:val="18"/>
    </w:rPr>
  </w:style>
  <w:style w:type="character" w:customStyle="1" w:styleId="12">
    <w:name w:val="页脚 Char"/>
    <w:basedOn w:val="6"/>
    <w:link w:val="4"/>
    <w:qFormat/>
    <w:uiPriority w:val="99"/>
    <w:rPr>
      <w:rFonts w:ascii="Times New Roman" w:hAnsi="Times New Roman" w:eastAsia="宋体" w:cs="Times New Roman"/>
      <w:sz w:val="18"/>
      <w:szCs w:val="18"/>
    </w:rPr>
  </w:style>
  <w:style w:type="paragraph" w:customStyle="1" w:styleId="13">
    <w:name w:val="列出段落1"/>
    <w:basedOn w:val="1"/>
    <w:qFormat/>
    <w:uiPriority w:val="34"/>
    <w:pPr>
      <w:ind w:firstLine="420" w:firstLineChars="200"/>
    </w:pPr>
  </w:style>
  <w:style w:type="character" w:customStyle="1" w:styleId="14">
    <w:name w:val="日期 Char"/>
    <w:basedOn w:val="6"/>
    <w:link w:val="2"/>
    <w:semiHidden/>
    <w:qFormat/>
    <w:uiPriority w:val="99"/>
    <w:rPr>
      <w:rFonts w:ascii="Times New Roman" w:hAnsi="Times New Roman" w:eastAsia="宋体" w:cs="Times New Roman"/>
      <w:szCs w:val="24"/>
    </w:rPr>
  </w:style>
  <w:style w:type="paragraph" w:customStyle="1" w:styleId="15">
    <w:name w:val="font5"/>
    <w:basedOn w:val="1"/>
    <w:qFormat/>
    <w:uiPriority w:val="0"/>
    <w:pPr>
      <w:widowControl/>
      <w:spacing w:before="100" w:beforeAutospacing="1" w:after="100" w:afterAutospacing="1"/>
      <w:jc w:val="left"/>
    </w:pPr>
    <w:rPr>
      <w:rFonts w:ascii="Arial" w:hAnsi="Arial" w:cs="Arial"/>
      <w:b/>
      <w:bCs/>
      <w:kern w:val="0"/>
      <w:sz w:val="36"/>
      <w:szCs w:val="36"/>
    </w:rPr>
  </w:style>
  <w:style w:type="paragraph" w:customStyle="1" w:styleId="16">
    <w:name w:val="font6"/>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1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
    <w:name w:val="xl68"/>
    <w:basedOn w:val="1"/>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
    <w:name w:val="xl72"/>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xl75"/>
    <w:basedOn w:val="1"/>
    <w:qFormat/>
    <w:uiPriority w:val="0"/>
    <w:pPr>
      <w:widowControl/>
      <w:pBdr>
        <w:bottom w:val="single" w:color="auto" w:sz="4" w:space="0"/>
      </w:pBdr>
      <w:spacing w:before="100" w:beforeAutospacing="1" w:after="100" w:afterAutospacing="1"/>
      <w:jc w:val="center"/>
      <w:textAlignment w:val="center"/>
    </w:pPr>
    <w:rPr>
      <w:rFonts w:ascii="Arial" w:hAnsi="Arial" w:cs="Arial"/>
      <w:b/>
      <w:bCs/>
      <w:kern w:val="0"/>
      <w:sz w:val="36"/>
      <w:szCs w:val="36"/>
    </w:rPr>
  </w:style>
  <w:style w:type="character" w:customStyle="1" w:styleId="29">
    <w:name w:val="批注框文本 Char"/>
    <w:basedOn w:val="6"/>
    <w:link w:val="3"/>
    <w:semiHidden/>
    <w:qFormat/>
    <w:uiPriority w:val="99"/>
    <w:rPr>
      <w:rFonts w:ascii="Times New Roman" w:hAnsi="Times New Roman" w:eastAsia="宋体" w:cs="Times New Roman"/>
      <w:sz w:val="18"/>
      <w:szCs w:val="18"/>
    </w:rPr>
  </w:style>
  <w:style w:type="paragraph" w:customStyle="1"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D2C21-1689-4B75-94A7-F5A969AE6233}">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9</Pages>
  <Words>748</Words>
  <Characters>4265</Characters>
  <Lines>35</Lines>
  <Paragraphs>10</Paragraphs>
  <TotalTime>0</TotalTime>
  <ScaleCrop>false</ScaleCrop>
  <LinksUpToDate>false</LinksUpToDate>
  <CharactersWithSpaces>5003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2017-04-07T00:55:00Z</dcterms:created>
  <dc:creator>admin</dc:creator>
  <cp:lastModifiedBy>Administrator</cp:lastModifiedBy>
  <cp:lastPrinted>2017-04-07T01:11:00Z</cp:lastPrinted>
  <dcterms:modified xsi:type="dcterms:W3CDTF">2017-05-03T09:00:32Z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